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D455" w14:textId="77777777" w:rsidR="00EC17E0" w:rsidRPr="003B1AF1" w:rsidRDefault="00EC17E0" w:rsidP="00CA4980">
      <w:pPr>
        <w:pStyle w:val="MDPI12title"/>
        <w:spacing w:before="240"/>
      </w:pPr>
      <w:r>
        <w:t>Title</w:t>
      </w:r>
    </w:p>
    <w:p w14:paraId="019D6F0A" w14:textId="77777777" w:rsidR="00CF44DA" w:rsidRDefault="00EC17E0" w:rsidP="00EC17E0">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tbl>
      <w:tblPr>
        <w:tblpPr w:leftFromText="198" w:rightFromText="198" w:vertAnchor="page" w:horzAnchor="margin" w:tblpY="12007"/>
        <w:tblW w:w="2410" w:type="dxa"/>
        <w:tblLayout w:type="fixed"/>
        <w:tblCellMar>
          <w:left w:w="0" w:type="dxa"/>
          <w:right w:w="0" w:type="dxa"/>
        </w:tblCellMar>
        <w:tblLook w:val="04A0" w:firstRow="1" w:lastRow="0" w:firstColumn="1" w:lastColumn="0" w:noHBand="0" w:noVBand="1"/>
      </w:tblPr>
      <w:tblGrid>
        <w:gridCol w:w="2410"/>
      </w:tblGrid>
      <w:tr w:rsidR="00CF44DA" w:rsidRPr="005759D8" w14:paraId="3D012393" w14:textId="77777777" w:rsidTr="000D20E3">
        <w:tc>
          <w:tcPr>
            <w:tcW w:w="2410" w:type="dxa"/>
            <w:shd w:val="clear" w:color="auto" w:fill="auto"/>
          </w:tcPr>
          <w:p w14:paraId="0FB981EA" w14:textId="77777777" w:rsidR="00CF44DA" w:rsidRPr="00EA66A8" w:rsidRDefault="00CF44DA" w:rsidP="000D20E3">
            <w:pPr>
              <w:pStyle w:val="MDPI14history"/>
            </w:pPr>
            <w:r w:rsidRPr="00EA66A8">
              <w:t>Received: date</w:t>
            </w:r>
          </w:p>
          <w:p w14:paraId="5AB9B916" w14:textId="77777777" w:rsidR="00CF44DA" w:rsidRDefault="00CF44DA" w:rsidP="000D20E3">
            <w:pPr>
              <w:pStyle w:val="MDPI14history"/>
            </w:pPr>
            <w:r>
              <w:t>Revised: date</w:t>
            </w:r>
          </w:p>
          <w:p w14:paraId="21FE667C" w14:textId="77777777" w:rsidR="00CF44DA" w:rsidRPr="00EA66A8" w:rsidRDefault="00CF44DA" w:rsidP="000D20E3">
            <w:pPr>
              <w:pStyle w:val="MDPI14history"/>
            </w:pPr>
            <w:r>
              <w:t>Accepted: date</w:t>
            </w:r>
          </w:p>
          <w:p w14:paraId="37AE6AFB" w14:textId="77777777" w:rsidR="00CF44DA" w:rsidRPr="00EA66A8" w:rsidRDefault="00CF44DA" w:rsidP="000D20E3">
            <w:pPr>
              <w:pStyle w:val="MDPI14history"/>
              <w:spacing w:after="120"/>
            </w:pPr>
            <w:r w:rsidRPr="00EA66A8">
              <w:t>Published: date</w:t>
            </w:r>
          </w:p>
          <w:p w14:paraId="394AE10C" w14:textId="06C4E962" w:rsidR="00CF44DA" w:rsidRPr="005759D8" w:rsidRDefault="00CA4980" w:rsidP="000D20E3">
            <w:pPr>
              <w:pStyle w:val="MDPI61citation"/>
              <w:rPr>
                <w:lang w:bidi="en-US"/>
              </w:rPr>
            </w:pPr>
            <w:r>
              <w:rPr>
                <w:noProof/>
              </w:rPr>
              <w:drawing>
                <wp:inline distT="0" distB="0" distL="0" distR="0" wp14:anchorId="4B3A109E" wp14:editId="0D9C6A33">
                  <wp:extent cx="648000" cy="226800"/>
                  <wp:effectExtent l="0" t="0" r="0" b="1905"/>
                  <wp:docPr id="2085164924" name="Gambar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64924" name="Gambar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226800"/>
                          </a:xfrm>
                          <a:prstGeom prst="rect">
                            <a:avLst/>
                          </a:prstGeom>
                          <a:noFill/>
                          <a:ln>
                            <a:noFill/>
                          </a:ln>
                        </pic:spPr>
                      </pic:pic>
                    </a:graphicData>
                  </a:graphic>
                </wp:inline>
              </w:drawing>
            </w:r>
          </w:p>
          <w:p w14:paraId="08A8563D" w14:textId="650941A2" w:rsidR="00CF44DA" w:rsidRPr="005759D8" w:rsidRDefault="00CF44DA" w:rsidP="000D20E3">
            <w:pPr>
              <w:pStyle w:val="MDPI72copyright"/>
              <w:rPr>
                <w:rFonts w:eastAsia="DengXian"/>
                <w:lang w:bidi="en-US"/>
              </w:rPr>
            </w:pPr>
            <w:r w:rsidRPr="005759D8">
              <w:rPr>
                <w:rFonts w:eastAsia="DengXian"/>
                <w:b/>
                <w:lang w:bidi="en-US"/>
              </w:rPr>
              <w:t>Copyright:</w:t>
            </w:r>
            <w:r w:rsidRPr="005759D8">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5759D8">
              <w:rPr>
                <w:rFonts w:eastAsia="DengXian"/>
                <w:lang w:bidi="en-US"/>
              </w:rPr>
              <w:t>Attribution (CC BY) license (</w:t>
            </w:r>
            <w:hyperlink r:id="rId9" w:history="1">
              <w:r w:rsidRPr="00CA4980">
                <w:rPr>
                  <w:rStyle w:val="Hyperlink"/>
                  <w:rFonts w:eastAsia="DengXian"/>
                  <w:color w:val="auto"/>
                  <w:u w:val="none"/>
                  <w:lang w:bidi="en-US"/>
                </w:rPr>
                <w:t>https://creativecommons.org/licenses/by/4.0/</w:t>
              </w:r>
            </w:hyperlink>
            <w:r w:rsidRPr="005759D8">
              <w:rPr>
                <w:rFonts w:eastAsia="DengXian"/>
                <w:lang w:bidi="en-US"/>
              </w:rPr>
              <w:t>).</w:t>
            </w:r>
          </w:p>
        </w:tc>
      </w:tr>
    </w:tbl>
    <w:p w14:paraId="6FBE87D4" w14:textId="77777777" w:rsidR="00EC17E0" w:rsidRPr="00D945EC" w:rsidRDefault="00EA66A8" w:rsidP="00CA4980">
      <w:pPr>
        <w:pStyle w:val="MDPI16affiliation"/>
        <w:ind w:left="2892" w:hanging="284"/>
      </w:pPr>
      <w:r w:rsidRPr="00EA66A8">
        <w:rPr>
          <w:vertAlign w:val="superscript"/>
        </w:rPr>
        <w:t>1</w:t>
      </w:r>
      <w:r w:rsidR="00EC17E0" w:rsidRPr="00D945EC">
        <w:tab/>
        <w:t>Affiliation 1; e-mail@e-mail.com</w:t>
      </w:r>
    </w:p>
    <w:p w14:paraId="7B6DD084" w14:textId="77777777" w:rsidR="00EC17E0" w:rsidRPr="00D945EC" w:rsidRDefault="00EC17E0" w:rsidP="00CA4980">
      <w:pPr>
        <w:pStyle w:val="MDPI16affiliation"/>
        <w:ind w:left="2892" w:hanging="284"/>
      </w:pPr>
      <w:r w:rsidRPr="00D945EC">
        <w:rPr>
          <w:vertAlign w:val="superscript"/>
        </w:rPr>
        <w:t>2</w:t>
      </w:r>
      <w:r w:rsidRPr="00D945EC">
        <w:tab/>
        <w:t>Affiliation 2; e-mail@e-mail.com</w:t>
      </w:r>
    </w:p>
    <w:p w14:paraId="3EE54593" w14:textId="77777777" w:rsidR="00EC17E0" w:rsidRPr="00550626" w:rsidRDefault="00EC17E0" w:rsidP="00CA4980">
      <w:pPr>
        <w:pStyle w:val="MDPI16affiliation"/>
        <w:ind w:left="2892" w:hanging="284"/>
      </w:pPr>
      <w:r w:rsidRPr="00AB42F2">
        <w:rPr>
          <w:b/>
        </w:rPr>
        <w:t>*</w:t>
      </w:r>
      <w:r w:rsidRPr="00D945EC">
        <w:tab/>
        <w:t>Correspondence: e-mail@e-mail.com</w:t>
      </w:r>
      <w:r w:rsidR="00B63FF8">
        <w:t>.</w:t>
      </w:r>
    </w:p>
    <w:p w14:paraId="7CAAE859" w14:textId="21B6C931" w:rsidR="00EC17E0" w:rsidRPr="00E525A1" w:rsidRDefault="00EC17E0" w:rsidP="00E525A1">
      <w:pPr>
        <w:pStyle w:val="MDPI17abstract"/>
        <w:rPr>
          <w:szCs w:val="18"/>
        </w:rPr>
      </w:pPr>
      <w:r w:rsidRPr="00E525A1">
        <w:rPr>
          <w:b/>
          <w:szCs w:val="18"/>
        </w:rPr>
        <w:t xml:space="preserve">Abstract: </w:t>
      </w:r>
      <w:r w:rsidR="00094497" w:rsidRPr="00094497">
        <w:rPr>
          <w:szCs w:val="18"/>
        </w:rPr>
        <w:t>The abstract should consist of a single paragraph, with a maximum of 250 words. For research papers, it must provide a clear and concise summary of the study. Authors are encouraged to follow a structured format—without using section headings—that includes: (1) Background: setting the research question within a broader context and stating the study’s objective; (2) Methods: a brief explanation of the primary methods or interventions used; (3) Results: a summary of the key findings; and (4) Conclusions: the main interpretations or implications of the results. The abstract must objectively reflect the content of the manuscript, avoid including unreported data, and refrain from overstating the conclusions.</w:t>
      </w:r>
    </w:p>
    <w:p w14:paraId="43A09744" w14:textId="77777777" w:rsidR="00EC17E0" w:rsidRPr="00E525A1" w:rsidRDefault="00EC17E0" w:rsidP="00E525A1">
      <w:pPr>
        <w:pStyle w:val="MDPI18keywords"/>
        <w:rPr>
          <w:szCs w:val="18"/>
        </w:rPr>
      </w:pPr>
      <w:r w:rsidRPr="00E525A1">
        <w:rPr>
          <w:b/>
          <w:szCs w:val="18"/>
        </w:rPr>
        <w:t xml:space="preserve">Keywords: </w:t>
      </w:r>
      <w:r w:rsidRPr="00E525A1">
        <w:rPr>
          <w:szCs w:val="18"/>
        </w:rPr>
        <w:t>keyword 1; keyword 2; keyword 3 (</w:t>
      </w:r>
      <w:r w:rsidR="00B63FF8" w:rsidRPr="00B63FF8">
        <w:rPr>
          <w:szCs w:val="18"/>
        </w:rPr>
        <w:t>Choose three to five relevant keywords that accurately reflect the content of the article and are commonly used within the field of study</w:t>
      </w:r>
      <w:r w:rsidRPr="00E525A1">
        <w:rPr>
          <w:szCs w:val="18"/>
        </w:rPr>
        <w:t>)</w:t>
      </w:r>
    </w:p>
    <w:p w14:paraId="02D7EC24" w14:textId="77777777" w:rsidR="00EC17E0" w:rsidRPr="00E525A1" w:rsidRDefault="00EC17E0" w:rsidP="00E525A1">
      <w:pPr>
        <w:pStyle w:val="MDPI19line"/>
      </w:pPr>
    </w:p>
    <w:p w14:paraId="308ACBCA" w14:textId="77777777" w:rsidR="00EC17E0" w:rsidRPr="00E525A1" w:rsidRDefault="00EC17E0" w:rsidP="00E525A1">
      <w:pPr>
        <w:pStyle w:val="MDPI21heading1"/>
      </w:pPr>
      <w:r w:rsidRPr="00E525A1">
        <w:t xml:space="preserve">0. </w:t>
      </w:r>
      <w:r w:rsidR="00255F79" w:rsidRPr="00255F79">
        <w:t>Instructions for Using This Template</w:t>
      </w:r>
    </w:p>
    <w:p w14:paraId="57B8CC64" w14:textId="77777777" w:rsidR="00255F79" w:rsidRDefault="00255F79" w:rsidP="00255F79">
      <w:pPr>
        <w:pStyle w:val="MDPI31text"/>
      </w:pPr>
      <w:r>
        <w:t>This template outlines the sections typically included in a manuscript. Each section is associated with a predefined style available in the 'Styles' menu in Microsoft Word. Optional sections are clearly indicated. While these section headings are designed for research articles, review papers and other formats may adopt a more flexible structure.</w:t>
      </w:r>
    </w:p>
    <w:p w14:paraId="6785F829" w14:textId="77777777" w:rsidR="00EC17E0" w:rsidRDefault="00255F79" w:rsidP="00255F79">
      <w:pPr>
        <w:pStyle w:val="MDPI31text"/>
      </w:pPr>
      <w:r>
        <w:t>Please delete this paragraph and begin numbering from section 1. If you have any questions, feel free to reach out to the journal's editorial office</w:t>
      </w:r>
      <w:r w:rsidR="00EC17E0">
        <w:t>.</w:t>
      </w:r>
    </w:p>
    <w:p w14:paraId="198E22F3" w14:textId="77777777" w:rsidR="00EC17E0" w:rsidRPr="00E525A1" w:rsidRDefault="00EC17E0" w:rsidP="00E525A1">
      <w:pPr>
        <w:pStyle w:val="MDPI21heading1"/>
      </w:pPr>
      <w:r w:rsidRPr="00E525A1">
        <w:t>1. Introduction</w:t>
      </w:r>
    </w:p>
    <w:p w14:paraId="7CDF86E3" w14:textId="76DCE422" w:rsidR="00EC17E0" w:rsidRDefault="001F13AB" w:rsidP="00E525A1">
      <w:pPr>
        <w:pStyle w:val="MDPI31text"/>
      </w:pPr>
      <w:r w:rsidRPr="001F13AB">
        <w:t>The introduction should concisely situate the research within a broader academic or practical context, explaining its relevance and importance. It needs to clearly state the objective of the study and underline its potential contributions. A thorough overview of the current developments in the relevant research area should be provided, supported by citations to key literature. When applicable, opposing views or debates within the field should also be acknowledged. The introduction should conclude by presenting the central research question or aim and a brief indication of the study’s key findings. Authors are encouraged to write the introduction in a way that remains accessible to readers from related disciplines. All references must be cited using the APA 7th edition citation style</w:t>
      </w:r>
      <w:r w:rsidR="00EC17E0" w:rsidRPr="007F2582">
        <w:t>.</w:t>
      </w:r>
    </w:p>
    <w:p w14:paraId="26469EAA" w14:textId="77777777" w:rsidR="00EC17E0" w:rsidRPr="00E525A1" w:rsidRDefault="00EC17E0" w:rsidP="00E525A1">
      <w:pPr>
        <w:pStyle w:val="MDPI21heading1"/>
      </w:pPr>
      <w:r w:rsidRPr="00E525A1">
        <w:rPr>
          <w:lang w:eastAsia="zh-CN"/>
        </w:rPr>
        <w:t xml:space="preserve">2. </w:t>
      </w:r>
      <w:r w:rsidRPr="00E525A1">
        <w:t>Materials and Methods</w:t>
      </w:r>
    </w:p>
    <w:p w14:paraId="7C01A0C1" w14:textId="564C9C21" w:rsidR="004167C4" w:rsidRDefault="004167C4" w:rsidP="004167C4">
      <w:pPr>
        <w:pStyle w:val="MDPI31text"/>
      </w:pPr>
      <w:r>
        <w:t xml:space="preserve">This section should provide a detailed description of the materials, procedures, and methods used, sufficient for other researchers to replicate or expand upon the work. By submitting your manuscript, you agree to make all related materials, datasets, codes, and </w:t>
      </w:r>
      <w:r>
        <w:lastRenderedPageBreak/>
        <w:t>protocols openly accessible to readers. Any limitations or restrictions regarding access to materials or data must be clearly stated at the time of submission. Newly developed methods should be thoroughly explained, while commonly used methods may be briefly summarized and supported with appropriate citations.</w:t>
      </w:r>
    </w:p>
    <w:p w14:paraId="70BC8284" w14:textId="1FBAAA3E" w:rsidR="004167C4" w:rsidRDefault="004167C4" w:rsidP="004167C4">
      <w:pPr>
        <w:pStyle w:val="MDPI31text"/>
      </w:pPr>
      <w:r>
        <w:t>For research involving large datasets stored in public repositories, authors must specify the database used and provide the corresponding accession numbers. If these identifiers are not yet available at the time of submission, please indicate that they will be supplied during the review process and ensure they are included before final publication. For studies involving human or animal subjects or any research requiring ethical clearance, the approving institution and ethical clearance number must be clearly stated.</w:t>
      </w:r>
    </w:p>
    <w:p w14:paraId="1B141986" w14:textId="355A846E" w:rsidR="00EC17E0" w:rsidRDefault="004167C4" w:rsidP="004167C4">
      <w:pPr>
        <w:pStyle w:val="MDPI31text"/>
      </w:pPr>
      <w:r>
        <w:t>In addition, if generative artificial intelligence (GenAI) tools were used in any aspect of the study—such as generating content, analyzing data, or assisting with research design—this must be transparently disclosed in this section. Simple editorial use of GenAI (e.g., grammar or formatting corrections) does not require disclosure.</w:t>
      </w:r>
    </w:p>
    <w:p w14:paraId="6D23FD13" w14:textId="77777777" w:rsidR="00EC17E0" w:rsidRPr="00E525A1" w:rsidRDefault="00EC17E0" w:rsidP="00E525A1">
      <w:pPr>
        <w:pStyle w:val="MDPI21heading1"/>
      </w:pPr>
      <w:r w:rsidRPr="00E525A1">
        <w:t>3. Results</w:t>
      </w:r>
    </w:p>
    <w:p w14:paraId="18B0A21D" w14:textId="77777777" w:rsidR="00EC17E0" w:rsidRDefault="00EC17E0" w:rsidP="00E525A1">
      <w:pPr>
        <w:pStyle w:val="MDPI31text"/>
      </w:pPr>
      <w:r>
        <w:t>This section may be divided by subheadings. It should provide a concise and precise description of the experimental results</w:t>
      </w:r>
      <w:r w:rsidR="000E380D">
        <w:t>, their interpretation, as well as the experimental conclusions that can be drawn.</w:t>
      </w:r>
    </w:p>
    <w:p w14:paraId="4B47EEB4" w14:textId="77777777" w:rsidR="00EC17E0" w:rsidRPr="001F31D1" w:rsidRDefault="00EC17E0" w:rsidP="00E525A1">
      <w:pPr>
        <w:pStyle w:val="MDPI22heading2"/>
        <w:spacing w:before="240"/>
      </w:pPr>
      <w:r w:rsidRPr="001F31D1">
        <w:t>3.1. Subsection</w:t>
      </w:r>
    </w:p>
    <w:p w14:paraId="219D43C3" w14:textId="77777777" w:rsidR="00EC17E0" w:rsidRDefault="00EC17E0" w:rsidP="00E525A1">
      <w:pPr>
        <w:pStyle w:val="MDPI23heading3"/>
      </w:pPr>
      <w:r>
        <w:t>3.1.1. Subsubsection</w:t>
      </w:r>
    </w:p>
    <w:p w14:paraId="293D578C" w14:textId="77777777" w:rsidR="00EC17E0" w:rsidRPr="003030D2" w:rsidRDefault="00EC17E0" w:rsidP="00E525A1">
      <w:pPr>
        <w:pStyle w:val="MDPI35textbeforelist"/>
      </w:pPr>
      <w:r w:rsidRPr="003030D2">
        <w:t>Bulleted lists look like this:</w:t>
      </w:r>
    </w:p>
    <w:p w14:paraId="3154692E" w14:textId="77777777" w:rsidR="00EC17E0" w:rsidRPr="003030D2" w:rsidRDefault="00EC17E0" w:rsidP="00E525A1">
      <w:pPr>
        <w:pStyle w:val="MDPI38bullet"/>
        <w:spacing w:before="60"/>
      </w:pPr>
      <w:r w:rsidRPr="003030D2">
        <w:t>F</w:t>
      </w:r>
      <w:r w:rsidR="000E380D">
        <w:t>irst bullet;</w:t>
      </w:r>
    </w:p>
    <w:p w14:paraId="0E53E2F4" w14:textId="77777777" w:rsidR="00EC17E0" w:rsidRPr="003030D2" w:rsidRDefault="00EC17E0" w:rsidP="00E525A1">
      <w:pPr>
        <w:pStyle w:val="MDPI38bullet"/>
      </w:pPr>
      <w:r w:rsidRPr="003030D2">
        <w:t>S</w:t>
      </w:r>
      <w:r w:rsidR="000E380D">
        <w:t>econd bullet;</w:t>
      </w:r>
    </w:p>
    <w:p w14:paraId="43366AEE" w14:textId="77777777" w:rsidR="00EC17E0" w:rsidRDefault="00EC17E0" w:rsidP="00E525A1">
      <w:pPr>
        <w:pStyle w:val="MDPI38bullet"/>
        <w:spacing w:after="60"/>
      </w:pPr>
      <w:r w:rsidRPr="003030D2">
        <w:t>T</w:t>
      </w:r>
      <w:r w:rsidR="000E380D">
        <w:t>hird bullet.</w:t>
      </w:r>
    </w:p>
    <w:p w14:paraId="19B10075" w14:textId="77777777" w:rsidR="00EC17E0" w:rsidRPr="003030D2" w:rsidRDefault="00EC17E0" w:rsidP="00E525A1">
      <w:pPr>
        <w:pStyle w:val="MDPI35textbeforelist"/>
      </w:pPr>
      <w:r w:rsidRPr="003030D2">
        <w:t>Numbered lists can be added as follows:</w:t>
      </w:r>
    </w:p>
    <w:p w14:paraId="366B53BC" w14:textId="77777777" w:rsidR="00EC17E0" w:rsidRPr="003030D2" w:rsidRDefault="00EC17E0" w:rsidP="00E525A1">
      <w:pPr>
        <w:pStyle w:val="MDPI37itemize"/>
        <w:spacing w:before="60"/>
      </w:pPr>
      <w:r w:rsidRPr="003030D2">
        <w:t>F</w:t>
      </w:r>
      <w:r w:rsidR="000E380D">
        <w:t>irst item;</w:t>
      </w:r>
    </w:p>
    <w:p w14:paraId="4E7814DC" w14:textId="77777777" w:rsidR="00EC17E0" w:rsidRPr="003030D2" w:rsidRDefault="00EC17E0" w:rsidP="00E525A1">
      <w:pPr>
        <w:pStyle w:val="MDPI37itemize"/>
      </w:pPr>
      <w:r w:rsidRPr="003030D2">
        <w:t>S</w:t>
      </w:r>
      <w:r w:rsidR="000E380D">
        <w:t>econd item;</w:t>
      </w:r>
    </w:p>
    <w:p w14:paraId="6FC51349" w14:textId="77777777" w:rsidR="00EC17E0" w:rsidRPr="003030D2" w:rsidRDefault="00EC17E0" w:rsidP="00E525A1">
      <w:pPr>
        <w:pStyle w:val="MDPI37itemize"/>
        <w:spacing w:after="60"/>
      </w:pPr>
      <w:r w:rsidRPr="003030D2">
        <w:t>T</w:t>
      </w:r>
      <w:r w:rsidR="000E380D">
        <w:t>hird item.</w:t>
      </w:r>
    </w:p>
    <w:p w14:paraId="7681CFC7" w14:textId="77777777" w:rsidR="00EC17E0" w:rsidRPr="0009495E" w:rsidRDefault="00EC17E0" w:rsidP="00E525A1">
      <w:pPr>
        <w:pStyle w:val="MDPI31text"/>
      </w:pPr>
      <w:r w:rsidRPr="0009495E">
        <w:t>The text continues here.</w:t>
      </w:r>
    </w:p>
    <w:p w14:paraId="6D0CF3A9" w14:textId="77777777" w:rsidR="00EC17E0" w:rsidRPr="00E75611" w:rsidRDefault="00EC17E0" w:rsidP="00E525A1">
      <w:pPr>
        <w:pStyle w:val="MDPI22heading2"/>
        <w:spacing w:before="240"/>
        <w:rPr>
          <w:noProof w:val="0"/>
        </w:rPr>
      </w:pPr>
      <w:r w:rsidRPr="00E75611">
        <w:t>3.2</w:t>
      </w:r>
      <w:r w:rsidRPr="00E75611">
        <w:rPr>
          <w:noProof w:val="0"/>
        </w:rPr>
        <w:t>. Figures, Tables and Schemes</w:t>
      </w:r>
    </w:p>
    <w:p w14:paraId="24EC89AA" w14:textId="77777777" w:rsidR="00EC17E0" w:rsidRDefault="00EC17E0" w:rsidP="00E525A1">
      <w:pPr>
        <w:pStyle w:val="MDPI31text"/>
      </w:pPr>
      <w:r w:rsidRPr="00325902">
        <w:t xml:space="preserve">All figures and tables should be cited in the main text as </w:t>
      </w:r>
      <w:r w:rsidR="00F209F6">
        <w:t>Figure 1, Table 1, etc.</w:t>
      </w:r>
    </w:p>
    <w:p w14:paraId="216A0E8F" w14:textId="6BEB1BF7" w:rsidR="00EC17E0" w:rsidRDefault="00716B51" w:rsidP="003D7F8C">
      <w:pPr>
        <w:pStyle w:val="MDPI52figure"/>
        <w:ind w:left="2608"/>
        <w:jc w:val="left"/>
        <w:rPr>
          <w:b/>
        </w:rPr>
      </w:pPr>
      <w:r>
        <w:rPr>
          <w:noProof/>
        </w:rPr>
        <w:drawing>
          <wp:inline distT="0" distB="0" distL="0" distR="0" wp14:anchorId="0873893C" wp14:editId="697B4F73">
            <wp:extent cx="2542051" cy="1634200"/>
            <wp:effectExtent l="0" t="0" r="0" b="4445"/>
            <wp:docPr id="91257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450" t="8827" b="-1"/>
                    <a:stretch/>
                  </pic:blipFill>
                  <pic:spPr bwMode="auto">
                    <a:xfrm>
                      <a:off x="0" y="0"/>
                      <a:ext cx="2558807" cy="1644972"/>
                    </a:xfrm>
                    <a:prstGeom prst="rect">
                      <a:avLst/>
                    </a:prstGeom>
                    <a:noFill/>
                    <a:ln>
                      <a:noFill/>
                    </a:ln>
                    <a:extLst>
                      <a:ext uri="{53640926-AAD7-44D8-BBD7-CCE9431645EC}">
                        <a14:shadowObscured xmlns:a14="http://schemas.microsoft.com/office/drawing/2010/main"/>
                      </a:ext>
                    </a:extLst>
                  </pic:spPr>
                </pic:pic>
              </a:graphicData>
            </a:graphic>
          </wp:inline>
        </w:drawing>
      </w:r>
    </w:p>
    <w:p w14:paraId="7CBD4895" w14:textId="77777777" w:rsidR="00EC17E0" w:rsidRDefault="00EC17E0" w:rsidP="00E525A1">
      <w:pPr>
        <w:pStyle w:val="MDPI51figurecaption"/>
      </w:pPr>
      <w:r w:rsidRPr="00FA04F1">
        <w:rPr>
          <w:b/>
        </w:rPr>
        <w:t xml:space="preserve">Figure 1. </w:t>
      </w:r>
      <w:r w:rsidR="000E380D">
        <w:t>This is a figure.</w:t>
      </w:r>
      <w:r w:rsidRPr="00FF1144">
        <w:t xml:space="preserve"> Sche</w:t>
      </w:r>
      <w:r>
        <w:t>mes follow the same formatting.</w:t>
      </w:r>
    </w:p>
    <w:p w14:paraId="049664A8" w14:textId="77777777" w:rsidR="00E67D3C" w:rsidRDefault="00E67D3C">
      <w:pPr>
        <w:spacing w:line="240" w:lineRule="auto"/>
        <w:jc w:val="left"/>
        <w:rPr>
          <w:rFonts w:eastAsia="Times New Roman" w:cs="Cordia New"/>
          <w:b/>
          <w:noProof w:val="0"/>
          <w:sz w:val="18"/>
          <w:szCs w:val="22"/>
          <w:lang w:eastAsia="de-DE" w:bidi="en-US"/>
        </w:rPr>
      </w:pPr>
      <w:r>
        <w:rPr>
          <w:b/>
        </w:rPr>
        <w:br w:type="page"/>
      </w:r>
    </w:p>
    <w:p w14:paraId="18A0437F" w14:textId="77777777" w:rsidR="00EC17E0" w:rsidRDefault="00EC17E0" w:rsidP="00E525A1">
      <w:pPr>
        <w:pStyle w:val="MDPI41tablecaption"/>
      </w:pPr>
      <w:r>
        <w:rPr>
          <w:b/>
        </w:rPr>
        <w:lastRenderedPageBreak/>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C17E0" w:rsidRPr="005759D8" w14:paraId="5F27BCA1" w14:textId="77777777" w:rsidTr="00B2329C">
        <w:tc>
          <w:tcPr>
            <w:tcW w:w="2619" w:type="dxa"/>
            <w:tcBorders>
              <w:bottom w:val="single" w:sz="4" w:space="0" w:color="auto"/>
            </w:tcBorders>
            <w:shd w:val="clear" w:color="auto" w:fill="auto"/>
            <w:vAlign w:val="center"/>
          </w:tcPr>
          <w:p w14:paraId="574A1708" w14:textId="77777777" w:rsidR="00EC17E0" w:rsidRPr="007F7C8C" w:rsidRDefault="00EC17E0" w:rsidP="005759D8">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50627B13" w14:textId="77777777" w:rsidR="00EC17E0" w:rsidRPr="007F7C8C" w:rsidRDefault="00EC17E0" w:rsidP="005759D8">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D187AB1" w14:textId="77777777" w:rsidR="00EC17E0" w:rsidRPr="007F7C8C" w:rsidRDefault="00EC17E0" w:rsidP="005759D8">
            <w:pPr>
              <w:pStyle w:val="MDPI42tablebody"/>
              <w:spacing w:line="240" w:lineRule="auto"/>
              <w:rPr>
                <w:b/>
                <w:snapToGrid/>
              </w:rPr>
            </w:pPr>
            <w:r w:rsidRPr="007F7C8C">
              <w:rPr>
                <w:b/>
                <w:snapToGrid/>
              </w:rPr>
              <w:t>Title 3</w:t>
            </w:r>
          </w:p>
        </w:tc>
      </w:tr>
      <w:tr w:rsidR="00EC17E0" w:rsidRPr="005759D8" w14:paraId="222B51F4" w14:textId="77777777" w:rsidTr="00B2329C">
        <w:tc>
          <w:tcPr>
            <w:tcW w:w="2619" w:type="dxa"/>
            <w:shd w:val="clear" w:color="auto" w:fill="auto"/>
            <w:vAlign w:val="center"/>
          </w:tcPr>
          <w:p w14:paraId="127C4EB9" w14:textId="77777777" w:rsidR="00EC17E0" w:rsidRPr="00F220D4" w:rsidRDefault="00EC17E0" w:rsidP="005759D8">
            <w:pPr>
              <w:pStyle w:val="MDPI42tablebody"/>
              <w:spacing w:line="240" w:lineRule="auto"/>
            </w:pPr>
            <w:r w:rsidRPr="00F220D4">
              <w:t>entry 1</w:t>
            </w:r>
          </w:p>
        </w:tc>
        <w:tc>
          <w:tcPr>
            <w:tcW w:w="2619" w:type="dxa"/>
            <w:shd w:val="clear" w:color="auto" w:fill="auto"/>
            <w:vAlign w:val="center"/>
          </w:tcPr>
          <w:p w14:paraId="45E4C7B4" w14:textId="77777777" w:rsidR="00EC17E0" w:rsidRPr="00F220D4" w:rsidRDefault="00EC17E0" w:rsidP="005759D8">
            <w:pPr>
              <w:pStyle w:val="MDPI42tablebody"/>
              <w:spacing w:line="240" w:lineRule="auto"/>
            </w:pPr>
            <w:r w:rsidRPr="00F220D4">
              <w:t>data</w:t>
            </w:r>
          </w:p>
        </w:tc>
        <w:tc>
          <w:tcPr>
            <w:tcW w:w="2619" w:type="dxa"/>
            <w:shd w:val="clear" w:color="auto" w:fill="auto"/>
            <w:vAlign w:val="center"/>
          </w:tcPr>
          <w:p w14:paraId="74CE1C94" w14:textId="77777777" w:rsidR="00EC17E0" w:rsidRPr="00F220D4" w:rsidRDefault="00EC17E0" w:rsidP="005759D8">
            <w:pPr>
              <w:pStyle w:val="MDPI42tablebody"/>
              <w:spacing w:line="240" w:lineRule="auto"/>
            </w:pPr>
            <w:r w:rsidRPr="00F220D4">
              <w:t>data</w:t>
            </w:r>
          </w:p>
        </w:tc>
      </w:tr>
      <w:tr w:rsidR="00EC17E0" w:rsidRPr="005759D8" w14:paraId="2CB7456D" w14:textId="77777777" w:rsidTr="00B2329C">
        <w:tc>
          <w:tcPr>
            <w:tcW w:w="2619" w:type="dxa"/>
            <w:shd w:val="clear" w:color="auto" w:fill="auto"/>
            <w:vAlign w:val="center"/>
          </w:tcPr>
          <w:p w14:paraId="72F3BE9A" w14:textId="77777777" w:rsidR="00EC17E0" w:rsidRPr="00F220D4" w:rsidRDefault="00EC17E0" w:rsidP="005759D8">
            <w:pPr>
              <w:pStyle w:val="MDPI42tablebody"/>
              <w:spacing w:line="240" w:lineRule="auto"/>
            </w:pPr>
            <w:r w:rsidRPr="00F220D4">
              <w:t>entry 2</w:t>
            </w:r>
          </w:p>
        </w:tc>
        <w:tc>
          <w:tcPr>
            <w:tcW w:w="2619" w:type="dxa"/>
            <w:shd w:val="clear" w:color="auto" w:fill="auto"/>
            <w:vAlign w:val="center"/>
          </w:tcPr>
          <w:p w14:paraId="0BE4064C" w14:textId="77777777" w:rsidR="00EC17E0" w:rsidRPr="00F220D4" w:rsidRDefault="00EC17E0" w:rsidP="005759D8">
            <w:pPr>
              <w:pStyle w:val="MDPI42tablebody"/>
              <w:spacing w:line="240" w:lineRule="auto"/>
            </w:pPr>
            <w:r w:rsidRPr="00F220D4">
              <w:t>data</w:t>
            </w:r>
          </w:p>
        </w:tc>
        <w:tc>
          <w:tcPr>
            <w:tcW w:w="2619" w:type="dxa"/>
            <w:shd w:val="clear" w:color="auto" w:fill="auto"/>
            <w:vAlign w:val="center"/>
          </w:tcPr>
          <w:p w14:paraId="45D237E6" w14:textId="77777777" w:rsidR="00EC17E0" w:rsidRPr="00F220D4" w:rsidRDefault="00EC17E0" w:rsidP="005759D8">
            <w:pPr>
              <w:pStyle w:val="MDPI42tablebody"/>
              <w:spacing w:line="240" w:lineRule="auto"/>
            </w:pPr>
            <w:r w:rsidRPr="00F220D4">
              <w:t xml:space="preserve">data </w:t>
            </w:r>
            <w:r w:rsidRPr="007F7C8C">
              <w:rPr>
                <w:vertAlign w:val="superscript"/>
              </w:rPr>
              <w:t>1</w:t>
            </w:r>
          </w:p>
        </w:tc>
      </w:tr>
    </w:tbl>
    <w:p w14:paraId="0DEF3C65" w14:textId="77777777" w:rsidR="00EC17E0" w:rsidRPr="00E06592" w:rsidRDefault="00EC17E0" w:rsidP="00E525A1">
      <w:pPr>
        <w:pStyle w:val="MDPI43tablefooter"/>
      </w:pPr>
      <w:r w:rsidRPr="00325902">
        <w:rPr>
          <w:vertAlign w:val="superscript"/>
        </w:rPr>
        <w:t>1</w:t>
      </w:r>
      <w:r w:rsidRPr="00325902">
        <w:t xml:space="preserve"> Tables may have a footer.</w:t>
      </w:r>
    </w:p>
    <w:p w14:paraId="34986C74" w14:textId="77777777" w:rsidR="00EC17E0" w:rsidRPr="00325902" w:rsidRDefault="00EC17E0" w:rsidP="00E525A1">
      <w:pPr>
        <w:pStyle w:val="MDPI22heading2"/>
        <w:spacing w:before="240"/>
      </w:pPr>
      <w:r w:rsidRPr="00325902">
        <w:t>3.3. Formatting of Mathematical Components</w:t>
      </w:r>
    </w:p>
    <w:p w14:paraId="56856F83" w14:textId="77777777" w:rsidR="00EC17E0" w:rsidRDefault="000E380D" w:rsidP="00E525A1">
      <w:pPr>
        <w:pStyle w:val="MDPI31text"/>
      </w:pPr>
      <w:r>
        <w:t>This is example 1 of an equation</w:t>
      </w:r>
      <w:r w:rsidR="00EC17E0"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C17E0" w:rsidRPr="005759D8" w14:paraId="7FB64496" w14:textId="77777777" w:rsidTr="005759D8">
        <w:tc>
          <w:tcPr>
            <w:tcW w:w="7428" w:type="dxa"/>
          </w:tcPr>
          <w:p w14:paraId="5813D878" w14:textId="77777777" w:rsidR="00EC17E0" w:rsidRPr="003030D2" w:rsidRDefault="00EC17E0" w:rsidP="00E525A1">
            <w:pPr>
              <w:pStyle w:val="MDPI39equation"/>
            </w:pPr>
            <w:r w:rsidRPr="003030D2">
              <w:t>a = 1,</w:t>
            </w:r>
          </w:p>
        </w:tc>
        <w:tc>
          <w:tcPr>
            <w:tcW w:w="431" w:type="dxa"/>
            <w:vAlign w:val="center"/>
          </w:tcPr>
          <w:p w14:paraId="0C64524E" w14:textId="77777777" w:rsidR="00EC17E0" w:rsidRPr="003030D2" w:rsidRDefault="00EC17E0" w:rsidP="00E525A1">
            <w:pPr>
              <w:pStyle w:val="MDPI3aequationnumber"/>
            </w:pPr>
            <w:r w:rsidRPr="003030D2">
              <w:t>(1)</w:t>
            </w:r>
          </w:p>
        </w:tc>
      </w:tr>
    </w:tbl>
    <w:p w14:paraId="0E722EEC" w14:textId="77777777" w:rsidR="00EC17E0" w:rsidRDefault="00EC17E0" w:rsidP="00E525A1">
      <w:pPr>
        <w:pStyle w:val="MDPI32textnoindent"/>
      </w:pPr>
      <w:r w:rsidRPr="007F5918">
        <w:t>the text following an equation need not be a new paragraph. Please punctuate equations as regular text.</w:t>
      </w:r>
    </w:p>
    <w:p w14:paraId="4D7ED419" w14:textId="77777777" w:rsidR="00EC17E0" w:rsidRDefault="000E380D" w:rsidP="00E525A1">
      <w:pPr>
        <w:pStyle w:val="MDPI31text"/>
      </w:pPr>
      <w:r>
        <w:t>This is example 2 of an equation</w:t>
      </w:r>
      <w:r w:rsidR="00EC17E0">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EC17E0" w:rsidRPr="005759D8" w14:paraId="56113288" w14:textId="77777777" w:rsidTr="005759D8">
        <w:trPr>
          <w:jc w:val="center"/>
        </w:trPr>
        <w:tc>
          <w:tcPr>
            <w:tcW w:w="10036" w:type="dxa"/>
          </w:tcPr>
          <w:p w14:paraId="159B9E0C" w14:textId="77777777" w:rsidR="00EC17E0" w:rsidRPr="00B40030" w:rsidRDefault="00EC17E0" w:rsidP="00E525A1">
            <w:pPr>
              <w:pStyle w:val="MDPI39equation"/>
              <w:rPr>
                <w:lang w:val="pl-PL"/>
              </w:rPr>
            </w:pPr>
            <w:r w:rsidRPr="00B40030">
              <w:rPr>
                <w:lang w:val="pl-PL"/>
              </w:rPr>
              <w:t>a = b + c + d + e + f + g + h + i + j + k + l + m + n + o + p + q + r + s + t + u + v + w + x + y + z</w:t>
            </w:r>
          </w:p>
        </w:tc>
        <w:tc>
          <w:tcPr>
            <w:tcW w:w="431" w:type="dxa"/>
            <w:vAlign w:val="center"/>
          </w:tcPr>
          <w:p w14:paraId="0E0AF978" w14:textId="77777777" w:rsidR="00EC17E0" w:rsidRPr="003030D2" w:rsidRDefault="00EC17E0" w:rsidP="00E525A1">
            <w:pPr>
              <w:pStyle w:val="MDPI3aequationnumber"/>
            </w:pPr>
            <w:r w:rsidRPr="003030D2">
              <w:t>(</w:t>
            </w:r>
            <w:r>
              <w:t>2</w:t>
            </w:r>
            <w:r w:rsidRPr="003030D2">
              <w:t>)</w:t>
            </w:r>
          </w:p>
        </w:tc>
      </w:tr>
    </w:tbl>
    <w:p w14:paraId="6CCC5F40" w14:textId="77777777" w:rsidR="004A7390" w:rsidRDefault="00EC17E0" w:rsidP="00E525A1">
      <w:pPr>
        <w:pStyle w:val="MDPI32textnoindent"/>
      </w:pPr>
      <w:r w:rsidRPr="007F5918">
        <w:t>the text following an equation need not be a new paragraph. Please punctuate equations as regular text.</w:t>
      </w:r>
    </w:p>
    <w:p w14:paraId="341F77E0" w14:textId="77777777" w:rsidR="00EC17E0" w:rsidRPr="00E525A1" w:rsidRDefault="00EC17E0" w:rsidP="00E525A1">
      <w:pPr>
        <w:pStyle w:val="MDPI21heading1"/>
      </w:pPr>
      <w:r w:rsidRPr="00E525A1">
        <w:t>4. Discussion</w:t>
      </w:r>
    </w:p>
    <w:p w14:paraId="3646901C" w14:textId="29A03DBA" w:rsidR="00EC17E0" w:rsidRPr="00325902" w:rsidRDefault="00D037D2" w:rsidP="00E525A1">
      <w:pPr>
        <w:pStyle w:val="MDPI31text"/>
      </w:pPr>
      <w:r w:rsidRPr="00D037D2">
        <w:t>Authors are expected to interpret their findings in relation to existing literature and the initial hypotheses of the study. The discussion should place the results within a wider scholarly context, addressing their significance and broader implications. Authors are also encouraged to suggest potential directions for future research based on the outcomes of the study.</w:t>
      </w:r>
    </w:p>
    <w:p w14:paraId="4C1363CE" w14:textId="77777777" w:rsidR="00EC17E0" w:rsidRPr="00E525A1" w:rsidRDefault="00EC17E0" w:rsidP="00E525A1">
      <w:pPr>
        <w:pStyle w:val="MDPI21heading1"/>
      </w:pPr>
      <w:r w:rsidRPr="00E525A1">
        <w:t>5. Conclusions</w:t>
      </w:r>
    </w:p>
    <w:p w14:paraId="1EE8A350" w14:textId="43EBC565" w:rsidR="00EC17E0" w:rsidRDefault="00AA05A9" w:rsidP="00E525A1">
      <w:pPr>
        <w:pStyle w:val="MDPI31text"/>
      </w:pPr>
      <w:r w:rsidRPr="00AA05A9">
        <w:t>A conclusion needs to be discussed comprehensively. A conclusion is the core point of research findings and discussion. This section needs to be synthesized comprehensively, especially in terms of the author's critical evaluation of research findings. It is not merely a re-statement of the data or findings but a synthesis of key points as mentioned in the introduction, which eventually produces the “Results and Discussion” chapter so that there is compatibility. The prospects for developing research findings and the prospects for future research applications (based on findings and discussion) can also be added. The conclusion, of course, must be able to answer the research objectives. Remember, the length of the conclusion is only about 5% of the total content of the manuscript</w:t>
      </w:r>
      <w:r w:rsidR="00EC17E0" w:rsidRPr="00325902">
        <w:t>.</w:t>
      </w:r>
    </w:p>
    <w:p w14:paraId="354122D1" w14:textId="77777777" w:rsidR="00AA05A9" w:rsidRDefault="00AA05A9" w:rsidP="00E525A1">
      <w:pPr>
        <w:pStyle w:val="MDPI62backmatter"/>
        <w:rPr>
          <w:b/>
        </w:rPr>
      </w:pPr>
    </w:p>
    <w:p w14:paraId="396F860D" w14:textId="254F6B35" w:rsidR="00EC17E0" w:rsidRPr="00613B31" w:rsidRDefault="00EC17E0" w:rsidP="00E525A1">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A05A9">
        <w:t>.</w:t>
      </w:r>
    </w:p>
    <w:p w14:paraId="0676849B" w14:textId="65B5C009" w:rsidR="00EC17E0" w:rsidRDefault="00EC17E0" w:rsidP="00E525A1">
      <w:pPr>
        <w:pStyle w:val="MDPI62backmatter"/>
      </w:pPr>
      <w:r w:rsidRPr="00613B31">
        <w:rPr>
          <w:b/>
        </w:rPr>
        <w:t>Funding:</w:t>
      </w:r>
      <w:r w:rsidRPr="00613B31">
        <w:t xml:space="preserve"> Please add: “This research received no external funding” or “This research was funded by NAME OF FUNDER, grant number XXX” and “The APC was funded by XXX”. </w:t>
      </w:r>
    </w:p>
    <w:p w14:paraId="1D2AF8BB" w14:textId="28C04C50" w:rsidR="009D5E15" w:rsidRPr="009D5E15" w:rsidRDefault="009D5E15" w:rsidP="00E525A1">
      <w:pPr>
        <w:pStyle w:val="MDPI62backmatter"/>
      </w:pPr>
      <w:r w:rsidRPr="009D5E15">
        <w:rPr>
          <w:b/>
        </w:rPr>
        <w:t>Data Availability Statement:</w:t>
      </w:r>
      <w:r w:rsidRPr="009D5E15">
        <w:t xml:space="preserve"> We encourage all authors of articles published in </w:t>
      </w:r>
      <w:r w:rsidR="008E71DE">
        <w:t xml:space="preserve">this </w:t>
      </w:r>
      <w:r w:rsidRPr="009D5E15">
        <w:t xml:space="preserve">journal to share their research data. In this section, please provide details regarding where data supporting reported results can be found, including links to publicly archived datasets analyzed or generated during the </w:t>
      </w:r>
      <w:r w:rsidRPr="009D5E15">
        <w:lastRenderedPageBreak/>
        <w:t xml:space="preserve">study. Where no new data were created, or where data is unavailable due to privacy or ethical restrictions, a statement is still required. </w:t>
      </w:r>
    </w:p>
    <w:p w14:paraId="1494E964" w14:textId="77777777" w:rsidR="00EC17E0" w:rsidRPr="00613B31" w:rsidRDefault="00EC17E0" w:rsidP="00E525A1">
      <w:pPr>
        <w:pStyle w:val="MDPI62backmatter"/>
      </w:pPr>
      <w:r w:rsidRPr="00613B31">
        <w:rPr>
          <w:b/>
        </w:rPr>
        <w:t>Acknowledgments:</w:t>
      </w:r>
      <w:r w:rsidRPr="00613B31">
        <w:t xml:space="preserve"> </w:t>
      </w:r>
      <w:r w:rsidR="000E380D">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r w:rsidR="00B40731">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2FCA516F" w14:textId="77777777" w:rsidR="00EC17E0" w:rsidRPr="00613B31" w:rsidRDefault="00EC17E0" w:rsidP="00E525A1">
      <w:pPr>
        <w:pStyle w:val="MDPI62backmatter"/>
      </w:pPr>
      <w:r w:rsidRPr="00613B31">
        <w:rPr>
          <w:b/>
        </w:rPr>
        <w:t>Conflicts of Interest:</w:t>
      </w:r>
      <w:r w:rsidRPr="00613B31">
        <w:t xml:space="preserve"> Declare conflicts of interest or state “The </w:t>
      </w:r>
      <w:r w:rsidR="00A63024">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5C1BDD">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424ED2">
        <w:t>The funders had no role in the design of the study; in the collection, analyses, or interpretation of data; in the writing of the manuscript; or in the decision to publish the results</w:t>
      </w:r>
      <w:r w:rsidRPr="00613B31">
        <w:t>”.</w:t>
      </w:r>
    </w:p>
    <w:p w14:paraId="2ABD4B78" w14:textId="77777777" w:rsidR="00E525A1" w:rsidRDefault="00E525A1" w:rsidP="00E525A1">
      <w:pPr>
        <w:pStyle w:val="MDPI21heading1"/>
      </w:pPr>
      <w:bookmarkStart w:id="0" w:name="_Hlk181004646"/>
      <w:r w:rsidRPr="00040EEE">
        <w:rPr>
          <w:szCs w:val="24"/>
        </w:rPr>
        <w:t>Appendix</w:t>
      </w:r>
      <w:r w:rsidRPr="00686D2B">
        <w:t xml:space="preserve"> A</w:t>
      </w:r>
    </w:p>
    <w:p w14:paraId="3B04FF61" w14:textId="77777777" w:rsidR="00E525A1" w:rsidRPr="00CA6B49" w:rsidRDefault="00E525A1" w:rsidP="00E525A1">
      <w:pPr>
        <w:pStyle w:val="MDPI22heading2"/>
      </w:pPr>
      <w:r w:rsidRPr="00CA6B49">
        <w:rPr>
          <w:rFonts w:eastAsia="URWPalladioL-Ital"/>
        </w:rPr>
        <w:t>Appendix A.1</w:t>
      </w:r>
    </w:p>
    <w:p w14:paraId="49C5FC56" w14:textId="77777777" w:rsidR="00E525A1" w:rsidRDefault="00E525A1" w:rsidP="00E525A1">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B6E4FC0" w14:textId="77777777" w:rsidR="00E525A1" w:rsidRPr="00613B31" w:rsidRDefault="00E525A1" w:rsidP="00E525A1">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525A1" w:rsidRPr="008C41A6" w14:paraId="07D04BB0" w14:textId="77777777" w:rsidTr="000D20E3">
        <w:tc>
          <w:tcPr>
            <w:tcW w:w="2619" w:type="dxa"/>
            <w:tcBorders>
              <w:bottom w:val="single" w:sz="4" w:space="0" w:color="auto"/>
            </w:tcBorders>
            <w:shd w:val="clear" w:color="auto" w:fill="auto"/>
            <w:vAlign w:val="center"/>
          </w:tcPr>
          <w:p w14:paraId="61F650CA" w14:textId="77777777" w:rsidR="00E525A1" w:rsidRPr="007F7C8C" w:rsidRDefault="00E525A1"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1863FA2" w14:textId="77777777" w:rsidR="00E525A1" w:rsidRPr="007F7C8C" w:rsidRDefault="00E525A1"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643F30E" w14:textId="77777777" w:rsidR="00E525A1" w:rsidRPr="007F7C8C" w:rsidRDefault="00E525A1" w:rsidP="000D20E3">
            <w:pPr>
              <w:pStyle w:val="MDPI42tablebody"/>
              <w:spacing w:line="240" w:lineRule="auto"/>
              <w:rPr>
                <w:b/>
                <w:snapToGrid/>
              </w:rPr>
            </w:pPr>
            <w:r w:rsidRPr="007F7C8C">
              <w:rPr>
                <w:b/>
                <w:snapToGrid/>
              </w:rPr>
              <w:t>Title 3</w:t>
            </w:r>
          </w:p>
        </w:tc>
      </w:tr>
      <w:tr w:rsidR="00E525A1" w:rsidRPr="008C41A6" w14:paraId="57A956A3" w14:textId="77777777" w:rsidTr="000D20E3">
        <w:tc>
          <w:tcPr>
            <w:tcW w:w="2619" w:type="dxa"/>
            <w:shd w:val="clear" w:color="auto" w:fill="auto"/>
            <w:vAlign w:val="center"/>
          </w:tcPr>
          <w:p w14:paraId="5CF44C1E" w14:textId="77777777" w:rsidR="00E525A1" w:rsidRPr="00F220D4" w:rsidRDefault="00E525A1" w:rsidP="000D20E3">
            <w:pPr>
              <w:pStyle w:val="MDPI42tablebody"/>
              <w:spacing w:line="240" w:lineRule="auto"/>
            </w:pPr>
            <w:r w:rsidRPr="00F220D4">
              <w:t>entry 1</w:t>
            </w:r>
          </w:p>
        </w:tc>
        <w:tc>
          <w:tcPr>
            <w:tcW w:w="2619" w:type="dxa"/>
            <w:shd w:val="clear" w:color="auto" w:fill="auto"/>
            <w:vAlign w:val="center"/>
          </w:tcPr>
          <w:p w14:paraId="2319090C" w14:textId="77777777" w:rsidR="00E525A1" w:rsidRPr="00F220D4" w:rsidRDefault="00E525A1" w:rsidP="000D20E3">
            <w:pPr>
              <w:pStyle w:val="MDPI42tablebody"/>
              <w:spacing w:line="240" w:lineRule="auto"/>
            </w:pPr>
            <w:r w:rsidRPr="00F220D4">
              <w:t>data</w:t>
            </w:r>
          </w:p>
        </w:tc>
        <w:tc>
          <w:tcPr>
            <w:tcW w:w="2619" w:type="dxa"/>
            <w:shd w:val="clear" w:color="auto" w:fill="auto"/>
            <w:vAlign w:val="center"/>
          </w:tcPr>
          <w:p w14:paraId="127CC54A" w14:textId="77777777" w:rsidR="00E525A1" w:rsidRPr="00F220D4" w:rsidRDefault="00E525A1" w:rsidP="000D20E3">
            <w:pPr>
              <w:pStyle w:val="MDPI42tablebody"/>
              <w:spacing w:line="240" w:lineRule="auto"/>
            </w:pPr>
            <w:r w:rsidRPr="00F220D4">
              <w:t>data</w:t>
            </w:r>
          </w:p>
        </w:tc>
      </w:tr>
      <w:tr w:rsidR="00E525A1" w:rsidRPr="008C41A6" w14:paraId="6D44E88F" w14:textId="77777777" w:rsidTr="000D20E3">
        <w:tc>
          <w:tcPr>
            <w:tcW w:w="2619" w:type="dxa"/>
            <w:shd w:val="clear" w:color="auto" w:fill="auto"/>
            <w:vAlign w:val="center"/>
          </w:tcPr>
          <w:p w14:paraId="166D923E" w14:textId="77777777" w:rsidR="00E525A1" w:rsidRPr="00F220D4" w:rsidRDefault="00E525A1" w:rsidP="000D20E3">
            <w:pPr>
              <w:pStyle w:val="MDPI42tablebody"/>
              <w:spacing w:line="240" w:lineRule="auto"/>
            </w:pPr>
            <w:r w:rsidRPr="00F220D4">
              <w:t>entry 2</w:t>
            </w:r>
          </w:p>
        </w:tc>
        <w:tc>
          <w:tcPr>
            <w:tcW w:w="2619" w:type="dxa"/>
            <w:shd w:val="clear" w:color="auto" w:fill="auto"/>
            <w:vAlign w:val="center"/>
          </w:tcPr>
          <w:p w14:paraId="04902500" w14:textId="77777777" w:rsidR="00E525A1" w:rsidRPr="00F220D4" w:rsidRDefault="00E525A1" w:rsidP="000D20E3">
            <w:pPr>
              <w:pStyle w:val="MDPI42tablebody"/>
              <w:spacing w:line="240" w:lineRule="auto"/>
            </w:pPr>
            <w:r w:rsidRPr="00F220D4">
              <w:t>data</w:t>
            </w:r>
          </w:p>
        </w:tc>
        <w:tc>
          <w:tcPr>
            <w:tcW w:w="2619" w:type="dxa"/>
            <w:shd w:val="clear" w:color="auto" w:fill="auto"/>
            <w:vAlign w:val="center"/>
          </w:tcPr>
          <w:p w14:paraId="28E827A0" w14:textId="77777777" w:rsidR="00E525A1" w:rsidRPr="00F220D4" w:rsidRDefault="00E525A1" w:rsidP="000D20E3">
            <w:pPr>
              <w:pStyle w:val="MDPI42tablebody"/>
              <w:spacing w:line="240" w:lineRule="auto"/>
            </w:pPr>
            <w:r w:rsidRPr="00F220D4">
              <w:t xml:space="preserve">data </w:t>
            </w:r>
            <w:r w:rsidRPr="007F7C8C">
              <w:rPr>
                <w:vertAlign w:val="superscript"/>
              </w:rPr>
              <w:t>1</w:t>
            </w:r>
          </w:p>
        </w:tc>
      </w:tr>
    </w:tbl>
    <w:bookmarkEnd w:id="0"/>
    <w:p w14:paraId="079AA213" w14:textId="77777777" w:rsidR="00EC17E0" w:rsidRPr="00613B31" w:rsidRDefault="00EC17E0" w:rsidP="00E525A1">
      <w:pPr>
        <w:pStyle w:val="MDPI21heading1"/>
      </w:pPr>
      <w:r w:rsidRPr="00613B31">
        <w:t>Appendix B</w:t>
      </w:r>
    </w:p>
    <w:p w14:paraId="52486A93" w14:textId="77777777" w:rsidR="00EC17E0" w:rsidRPr="00613B31" w:rsidRDefault="00EC17E0" w:rsidP="00E525A1">
      <w:pPr>
        <w:pStyle w:val="MDPI31text"/>
      </w:pPr>
      <w:r w:rsidRPr="00613B31">
        <w:t xml:space="preserve">All appendix sections must </w:t>
      </w:r>
      <w:r w:rsidR="000E380D">
        <w:t>be cited in the main text. In the appendices, Figures, Tables, etc. should be labeled starting with “A”—e.g., Figure A1, Figure A2, etc.</w:t>
      </w:r>
    </w:p>
    <w:p w14:paraId="3F2D61AB" w14:textId="77777777" w:rsidR="00EC17E0" w:rsidRPr="00E525A1" w:rsidRDefault="00EC17E0" w:rsidP="00E525A1">
      <w:pPr>
        <w:pStyle w:val="MDPI21heading1"/>
        <w:ind w:left="0"/>
      </w:pPr>
      <w:r w:rsidRPr="00E525A1">
        <w:t>References</w:t>
      </w:r>
    </w:p>
    <w:p w14:paraId="4B08B5E9" w14:textId="32B29CC2" w:rsidR="00EC17E0" w:rsidRPr="00325902" w:rsidRDefault="008E71DE" w:rsidP="00E525A1">
      <w:pPr>
        <w:pStyle w:val="MDPI81references"/>
        <w:numPr>
          <w:ilvl w:val="0"/>
          <w:numId w:val="0"/>
        </w:numPr>
        <w:ind w:left="425"/>
      </w:pPr>
      <w:r w:rsidRPr="008E71DE">
        <w:t xml:space="preserve">The references entry is arranged in alphabetical order. All that is referred to in the text must be listed in the reference list, and all written in the reference list must be referred to in the text. The author is obliged to list all the references validly according to the sources and DOI (digital object identifier), particularly for entries from journals. In the case of cities of publication, differences should be made in writing cities of the USA and cities outside the USA. For example, cities in the USA are listed together with the initials of the state; e.g.: for Boston of </w:t>
      </w:r>
      <w:proofErr w:type="spellStart"/>
      <w:r w:rsidRPr="008E71DE">
        <w:t>Massachusset</w:t>
      </w:r>
      <w:proofErr w:type="spellEnd"/>
      <w:r w:rsidRPr="008E71DE">
        <w:t>: Boston, MA. All references and citations use the APA Style 7th Edition. For citation and reference managers, it is mandatory to use the Mendeley app. If there are information and explanations relating to the further clarification of the content of the manuscript citation is using footnotes</w:t>
      </w:r>
      <w:r w:rsidR="00EC17E0">
        <w:t>.</w:t>
      </w:r>
    </w:p>
    <w:p w14:paraId="166C15CD" w14:textId="77777777" w:rsidR="00EC17E0" w:rsidRPr="00325902" w:rsidRDefault="00EC17E0" w:rsidP="008E71DE">
      <w:pPr>
        <w:pStyle w:val="MDPI81references"/>
        <w:numPr>
          <w:ilvl w:val="0"/>
          <w:numId w:val="0"/>
        </w:numPr>
      </w:pPr>
    </w:p>
    <w:p w14:paraId="29AC6FA2" w14:textId="77777777" w:rsidR="008E71DE" w:rsidRPr="008E71DE" w:rsidRDefault="008E71DE" w:rsidP="008E71DE">
      <w:pPr>
        <w:pStyle w:val="MDPI81references"/>
        <w:numPr>
          <w:ilvl w:val="0"/>
          <w:numId w:val="0"/>
        </w:numPr>
        <w:ind w:left="360"/>
        <w:rPr>
          <w:b/>
          <w:bCs/>
        </w:rPr>
      </w:pPr>
      <w:r w:rsidRPr="008E71DE">
        <w:rPr>
          <w:b/>
          <w:bCs/>
        </w:rPr>
        <w:t>Examples of reference entries:</w:t>
      </w:r>
    </w:p>
    <w:p w14:paraId="57436C32" w14:textId="77777777" w:rsidR="008E71DE" w:rsidRDefault="008E71DE" w:rsidP="008E71DE">
      <w:pPr>
        <w:pStyle w:val="MDPI81references"/>
        <w:numPr>
          <w:ilvl w:val="0"/>
          <w:numId w:val="0"/>
        </w:numPr>
        <w:ind w:left="360"/>
      </w:pPr>
      <w:r>
        <w:t>(Type: book, author = publisher)</w:t>
      </w:r>
    </w:p>
    <w:p w14:paraId="509AABE8" w14:textId="77777777" w:rsidR="008E71DE" w:rsidRDefault="008E71DE" w:rsidP="008E71DE">
      <w:pPr>
        <w:pStyle w:val="MDPI81references"/>
        <w:numPr>
          <w:ilvl w:val="0"/>
          <w:numId w:val="0"/>
        </w:numPr>
        <w:ind w:left="1134" w:hanging="774"/>
      </w:pPr>
      <w:r>
        <w:t>American Psychological Association. (2019). Publication manual of the American Psychological Association (7th Ed.). Washington, DC: Author.</w:t>
      </w:r>
    </w:p>
    <w:p w14:paraId="58C1B2C7" w14:textId="77777777" w:rsidR="008E71DE" w:rsidRDefault="008E71DE" w:rsidP="008E71DE">
      <w:pPr>
        <w:pStyle w:val="MDPI81references"/>
        <w:numPr>
          <w:ilvl w:val="0"/>
          <w:numId w:val="0"/>
        </w:numPr>
        <w:ind w:left="360"/>
      </w:pPr>
      <w:r>
        <w:lastRenderedPageBreak/>
        <w:t>(Type: e-book)</w:t>
      </w:r>
    </w:p>
    <w:p w14:paraId="19F471C8" w14:textId="77777777" w:rsidR="008E71DE" w:rsidRDefault="008E71DE" w:rsidP="008E71DE">
      <w:pPr>
        <w:pStyle w:val="MDPI81references"/>
        <w:numPr>
          <w:ilvl w:val="0"/>
          <w:numId w:val="0"/>
        </w:numPr>
        <w:ind w:left="1134" w:hanging="774"/>
      </w:pPr>
      <w:r>
        <w:t>Bransford, J. D., Brown, A. L., &amp; Cocking, R. R. (2005). How people learn: Brain, mind, experience, and school. https://www.nap.edu/catalog/9853/how-people-learn-brainmind-experience-and-school-expanded-edition.</w:t>
      </w:r>
    </w:p>
    <w:p w14:paraId="51BDD84D" w14:textId="77777777" w:rsidR="008E71DE" w:rsidRDefault="008E71DE" w:rsidP="008E71DE">
      <w:pPr>
        <w:pStyle w:val="MDPI81references"/>
        <w:numPr>
          <w:ilvl w:val="0"/>
          <w:numId w:val="0"/>
        </w:numPr>
        <w:ind w:left="360"/>
      </w:pPr>
      <w:r>
        <w:t>(Type: edited book, two editors or more)</w:t>
      </w:r>
    </w:p>
    <w:p w14:paraId="7B1FE938" w14:textId="77777777" w:rsidR="008E71DE" w:rsidRDefault="008E71DE" w:rsidP="008E71DE">
      <w:pPr>
        <w:pStyle w:val="MDPI81references"/>
        <w:numPr>
          <w:ilvl w:val="0"/>
          <w:numId w:val="0"/>
        </w:numPr>
        <w:ind w:left="360"/>
      </w:pPr>
      <w:r>
        <w:t>Tobias, S., &amp; Duffy, T. M. (Eds.). (2009). Constructivist Instruction: Success or Failure? New York, NY: Routledge.</w:t>
      </w:r>
    </w:p>
    <w:p w14:paraId="12431517" w14:textId="77777777" w:rsidR="008E71DE" w:rsidRDefault="008E71DE" w:rsidP="008E71DE">
      <w:pPr>
        <w:pStyle w:val="MDPI81references"/>
        <w:numPr>
          <w:ilvl w:val="0"/>
          <w:numId w:val="0"/>
        </w:numPr>
        <w:ind w:left="360"/>
      </w:pPr>
      <w:r>
        <w:t>(Type: book section)</w:t>
      </w:r>
    </w:p>
    <w:p w14:paraId="328CBDB1" w14:textId="77777777" w:rsidR="008E71DE" w:rsidRDefault="008E71DE" w:rsidP="008E71DE">
      <w:pPr>
        <w:pStyle w:val="MDPI81references"/>
        <w:numPr>
          <w:ilvl w:val="0"/>
          <w:numId w:val="0"/>
        </w:numPr>
        <w:ind w:left="1134" w:hanging="774"/>
      </w:pPr>
      <w:r>
        <w:t xml:space="preserve">Idris, S., </w:t>
      </w:r>
      <w:proofErr w:type="spellStart"/>
      <w:r>
        <w:t>Tabrani</w:t>
      </w:r>
      <w:proofErr w:type="spellEnd"/>
      <w:r>
        <w:t xml:space="preserve"> ZA., Sulaiman, F., &amp; </w:t>
      </w:r>
      <w:proofErr w:type="spellStart"/>
      <w:r>
        <w:t>Amsori</w:t>
      </w:r>
      <w:proofErr w:type="spellEnd"/>
      <w:r>
        <w:t xml:space="preserve">. (2020). Emerging Perspectives and Trends in Innovative Technology for Quality Education 4.0. In </w:t>
      </w:r>
      <w:proofErr w:type="spellStart"/>
      <w:r>
        <w:t>Kusmawan</w:t>
      </w:r>
      <w:proofErr w:type="spellEnd"/>
      <w:r>
        <w:t xml:space="preserve"> et.al. (Eds.). Assessment of Critical Education Concepts in the Perspective of Islamic Education. London: Routledge, pp. 66-70.</w:t>
      </w:r>
    </w:p>
    <w:p w14:paraId="5C55FAD4" w14:textId="77777777" w:rsidR="008E71DE" w:rsidRDefault="008E71DE" w:rsidP="008E71DE">
      <w:pPr>
        <w:pStyle w:val="MDPI81references"/>
        <w:numPr>
          <w:ilvl w:val="0"/>
          <w:numId w:val="0"/>
        </w:numPr>
        <w:ind w:left="360"/>
      </w:pPr>
      <w:r>
        <w:t>(Type: book, in English translated into Indonesian, original title intact)</w:t>
      </w:r>
    </w:p>
    <w:p w14:paraId="69847473" w14:textId="77777777" w:rsidR="008E71DE" w:rsidRDefault="008E71DE" w:rsidP="008E71DE">
      <w:pPr>
        <w:pStyle w:val="MDPI81references"/>
        <w:numPr>
          <w:ilvl w:val="0"/>
          <w:numId w:val="0"/>
        </w:numPr>
        <w:ind w:left="1134" w:hanging="774"/>
      </w:pPr>
      <w:r>
        <w:t xml:space="preserve">Schunk, D. H. (2012). Learning theories: An educational perspective (E. Hamdiah &amp; R. Fajar, Trans.). Yogyakarta: Pustaka </w:t>
      </w:r>
      <w:proofErr w:type="spellStart"/>
      <w:r>
        <w:t>Pelajar</w:t>
      </w:r>
      <w:proofErr w:type="spellEnd"/>
      <w:r>
        <w:t>. (Original work published 2012).</w:t>
      </w:r>
    </w:p>
    <w:p w14:paraId="19744D07" w14:textId="77777777" w:rsidR="008E71DE" w:rsidRDefault="008E71DE" w:rsidP="008E71DE">
      <w:pPr>
        <w:pStyle w:val="MDPI81references"/>
        <w:numPr>
          <w:ilvl w:val="0"/>
          <w:numId w:val="0"/>
        </w:numPr>
        <w:ind w:left="360"/>
      </w:pPr>
      <w:r>
        <w:t>(Type: book, Indonesian, not translation, an original title retained)</w:t>
      </w:r>
    </w:p>
    <w:p w14:paraId="1DBBB294" w14:textId="77777777" w:rsidR="008E71DE" w:rsidRDefault="008E71DE" w:rsidP="008E71DE">
      <w:pPr>
        <w:pStyle w:val="MDPI81references"/>
        <w:numPr>
          <w:ilvl w:val="0"/>
          <w:numId w:val="0"/>
        </w:numPr>
        <w:ind w:left="360"/>
      </w:pPr>
      <w:r>
        <w:t xml:space="preserve">Tabrani ZA. (2017). </w:t>
      </w:r>
      <w:proofErr w:type="spellStart"/>
      <w:r>
        <w:t>Menggugat</w:t>
      </w:r>
      <w:proofErr w:type="spellEnd"/>
      <w:r>
        <w:t xml:space="preserve"> Logika Nalar </w:t>
      </w:r>
      <w:proofErr w:type="spellStart"/>
      <w:r>
        <w:t>Rasionalisme</w:t>
      </w:r>
      <w:proofErr w:type="spellEnd"/>
      <w:r>
        <w:t xml:space="preserve"> Aristoteles. Yogyakarta: Mizan. </w:t>
      </w:r>
    </w:p>
    <w:p w14:paraId="44BE919C" w14:textId="77777777" w:rsidR="008E71DE" w:rsidRDefault="008E71DE" w:rsidP="008E71DE">
      <w:pPr>
        <w:pStyle w:val="MDPI81references"/>
        <w:numPr>
          <w:ilvl w:val="0"/>
          <w:numId w:val="0"/>
        </w:numPr>
        <w:ind w:left="360"/>
      </w:pPr>
      <w:r>
        <w:t>(Type: book, one author)</w:t>
      </w:r>
    </w:p>
    <w:p w14:paraId="5DE4F033" w14:textId="77777777" w:rsidR="008E71DE" w:rsidRDefault="008E71DE" w:rsidP="008E71DE">
      <w:pPr>
        <w:pStyle w:val="MDPI81references"/>
        <w:numPr>
          <w:ilvl w:val="0"/>
          <w:numId w:val="0"/>
        </w:numPr>
        <w:ind w:left="360"/>
      </w:pPr>
      <w:r>
        <w:t xml:space="preserve">Tabrani ZA (2015). </w:t>
      </w:r>
      <w:proofErr w:type="spellStart"/>
      <w:r>
        <w:t>Persuit</w:t>
      </w:r>
      <w:proofErr w:type="spellEnd"/>
      <w:r>
        <w:t xml:space="preserve"> </w:t>
      </w:r>
      <w:proofErr w:type="spellStart"/>
      <w:r>
        <w:t>Epsitemology</w:t>
      </w:r>
      <w:proofErr w:type="spellEnd"/>
      <w:r>
        <w:t xml:space="preserve"> of Islamic Studies. Yogyakarta: </w:t>
      </w:r>
      <w:proofErr w:type="spellStart"/>
      <w:r>
        <w:t>Penerbit</w:t>
      </w:r>
      <w:proofErr w:type="spellEnd"/>
      <w:r>
        <w:t xml:space="preserve"> </w:t>
      </w:r>
      <w:proofErr w:type="spellStart"/>
      <w:r>
        <w:t>Ombak</w:t>
      </w:r>
      <w:proofErr w:type="spellEnd"/>
      <w:r>
        <w:t>.</w:t>
      </w:r>
    </w:p>
    <w:p w14:paraId="32DFCF43" w14:textId="77777777" w:rsidR="008E71DE" w:rsidRDefault="008E71DE" w:rsidP="008E71DE">
      <w:pPr>
        <w:pStyle w:val="MDPI81references"/>
        <w:numPr>
          <w:ilvl w:val="0"/>
          <w:numId w:val="0"/>
        </w:numPr>
        <w:ind w:left="360"/>
      </w:pPr>
      <w:r>
        <w:t>(Type: book, two authors)</w:t>
      </w:r>
    </w:p>
    <w:p w14:paraId="4F1F050C" w14:textId="77777777" w:rsidR="008E71DE" w:rsidRDefault="008E71DE" w:rsidP="008E71DE">
      <w:pPr>
        <w:pStyle w:val="MDPI81references"/>
        <w:numPr>
          <w:ilvl w:val="0"/>
          <w:numId w:val="0"/>
        </w:numPr>
        <w:ind w:left="360"/>
      </w:pPr>
      <w:r>
        <w:t>Tabachnick, B. G., &amp; Fidell, L. S. (2007). Using Multivariate Statistics (Fifth ed.). Needham Heights, MA: Allyn &amp; Bacon.</w:t>
      </w:r>
    </w:p>
    <w:p w14:paraId="741170AD" w14:textId="77777777" w:rsidR="008E71DE" w:rsidRDefault="008E71DE" w:rsidP="008E71DE">
      <w:pPr>
        <w:pStyle w:val="MDPI81references"/>
        <w:numPr>
          <w:ilvl w:val="0"/>
          <w:numId w:val="0"/>
        </w:numPr>
        <w:ind w:left="360"/>
      </w:pPr>
      <w:r>
        <w:t>(Type: book, three authors)</w:t>
      </w:r>
    </w:p>
    <w:p w14:paraId="5C1C9C73" w14:textId="77777777" w:rsidR="008E71DE" w:rsidRDefault="008E71DE" w:rsidP="008E71DE">
      <w:pPr>
        <w:pStyle w:val="MDPI81references"/>
        <w:numPr>
          <w:ilvl w:val="0"/>
          <w:numId w:val="0"/>
        </w:numPr>
        <w:ind w:left="1134" w:hanging="774"/>
      </w:pPr>
      <w:r>
        <w:t xml:space="preserve">Walidin, W., Idris, S., &amp; </w:t>
      </w:r>
      <w:proofErr w:type="spellStart"/>
      <w:r>
        <w:t>Tabrani</w:t>
      </w:r>
      <w:proofErr w:type="spellEnd"/>
      <w:r>
        <w:t xml:space="preserve"> ZA. (2015). </w:t>
      </w:r>
      <w:proofErr w:type="spellStart"/>
      <w:r>
        <w:t>Metodologi</w:t>
      </w:r>
      <w:proofErr w:type="spellEnd"/>
      <w:r>
        <w:t xml:space="preserve"> </w:t>
      </w:r>
      <w:proofErr w:type="spellStart"/>
      <w:r>
        <w:t>Penelitian</w:t>
      </w:r>
      <w:proofErr w:type="spellEnd"/>
      <w:r>
        <w:t xml:space="preserve"> </w:t>
      </w:r>
      <w:proofErr w:type="spellStart"/>
      <w:r>
        <w:t>Kualitatif</w:t>
      </w:r>
      <w:proofErr w:type="spellEnd"/>
      <w:r>
        <w:t xml:space="preserve"> &amp; Grounded Theory. Banda Aceh: FTK </w:t>
      </w:r>
      <w:proofErr w:type="spellStart"/>
      <w:r>
        <w:t>Ar-Raniry</w:t>
      </w:r>
      <w:proofErr w:type="spellEnd"/>
      <w:r>
        <w:t xml:space="preserve"> Press.</w:t>
      </w:r>
    </w:p>
    <w:p w14:paraId="50AACE81" w14:textId="77777777" w:rsidR="008E71DE" w:rsidRDefault="008E71DE" w:rsidP="008E71DE">
      <w:pPr>
        <w:pStyle w:val="MDPI81references"/>
        <w:numPr>
          <w:ilvl w:val="0"/>
          <w:numId w:val="0"/>
        </w:numPr>
        <w:ind w:left="360"/>
      </w:pPr>
      <w:r>
        <w:t>(Type: journal article, online)</w:t>
      </w:r>
    </w:p>
    <w:p w14:paraId="43C105D4" w14:textId="77777777" w:rsidR="008E71DE" w:rsidRDefault="008E71DE" w:rsidP="008E71DE">
      <w:pPr>
        <w:pStyle w:val="MDPI81references"/>
        <w:numPr>
          <w:ilvl w:val="0"/>
          <w:numId w:val="0"/>
        </w:numPr>
        <w:ind w:left="1134" w:hanging="774"/>
      </w:pPr>
      <w:proofErr w:type="spellStart"/>
      <w:r>
        <w:t>Patimah</w:t>
      </w:r>
      <w:proofErr w:type="spellEnd"/>
      <w:r>
        <w:t xml:space="preserve">, S., &amp; </w:t>
      </w:r>
      <w:proofErr w:type="spellStart"/>
      <w:r>
        <w:t>Tabrani</w:t>
      </w:r>
      <w:proofErr w:type="spellEnd"/>
      <w:r>
        <w:t xml:space="preserve"> ZA. (2018). Counting Methodology on Educational Return Investment. Advanced Science Letters, 24(10), 7087–7089. https://doi.org/10.1166/asl.2018.12414</w:t>
      </w:r>
    </w:p>
    <w:p w14:paraId="5F095D1F" w14:textId="77777777" w:rsidR="008E71DE" w:rsidRDefault="008E71DE" w:rsidP="008E71DE">
      <w:pPr>
        <w:pStyle w:val="MDPI81references"/>
        <w:numPr>
          <w:ilvl w:val="0"/>
          <w:numId w:val="0"/>
        </w:numPr>
        <w:ind w:left="1134" w:hanging="774"/>
      </w:pPr>
      <w:r>
        <w:t xml:space="preserve">Mohd Yusoff, M. Z., Hamzah, A., </w:t>
      </w:r>
      <w:proofErr w:type="spellStart"/>
      <w:r>
        <w:t>Fajri</w:t>
      </w:r>
      <w:proofErr w:type="spellEnd"/>
      <w:r>
        <w:t xml:space="preserve">, I., ZA, T., &amp; Yusuf, S. M. (2022). The Effect of Spiritual and Social Norm in Moral Judgement. International Journal of Adolescence and Youth, 27(1), 555–568. https://doi.org/10.1080/02673843.2022.2156799 </w:t>
      </w:r>
    </w:p>
    <w:p w14:paraId="05465691" w14:textId="77777777" w:rsidR="008E71DE" w:rsidRDefault="008E71DE" w:rsidP="008E71DE">
      <w:pPr>
        <w:pStyle w:val="MDPI81references"/>
        <w:numPr>
          <w:ilvl w:val="0"/>
          <w:numId w:val="0"/>
        </w:numPr>
        <w:ind w:left="360"/>
      </w:pPr>
      <w:r>
        <w:t xml:space="preserve">(Type: journal article, if the </w:t>
      </w:r>
      <w:proofErr w:type="spellStart"/>
      <w:r>
        <w:t>doi</w:t>
      </w:r>
      <w:proofErr w:type="spellEnd"/>
      <w:r>
        <w:t xml:space="preserve"> doesn't exist, then there must be an article URL)</w:t>
      </w:r>
    </w:p>
    <w:p w14:paraId="7673A627" w14:textId="77777777" w:rsidR="008E71DE" w:rsidRDefault="008E71DE" w:rsidP="008E71DE">
      <w:pPr>
        <w:pStyle w:val="MDPI81references"/>
        <w:numPr>
          <w:ilvl w:val="0"/>
          <w:numId w:val="0"/>
        </w:numPr>
        <w:ind w:left="1134" w:hanging="774"/>
      </w:pPr>
      <w:r>
        <w:t xml:space="preserve">Idris, S., </w:t>
      </w:r>
      <w:proofErr w:type="spellStart"/>
      <w:r>
        <w:t>Tabrani</w:t>
      </w:r>
      <w:proofErr w:type="spellEnd"/>
      <w:r>
        <w:t xml:space="preserve"> ZA., Sulaiman, F., &amp; </w:t>
      </w:r>
      <w:proofErr w:type="spellStart"/>
      <w:r>
        <w:t>Murziqin</w:t>
      </w:r>
      <w:proofErr w:type="spellEnd"/>
      <w:r>
        <w:t xml:space="preserve">, R. (2020). The Role of KKNI Curriculum in Supporting the Development of Education at the LPTK UIN Sunan </w:t>
      </w:r>
      <w:proofErr w:type="spellStart"/>
      <w:r>
        <w:t>Kalijaga</w:t>
      </w:r>
      <w:proofErr w:type="spellEnd"/>
      <w:r>
        <w:t xml:space="preserve"> Yogyakarta. International Journal of Advanced Science and Technology, 29(6), 4011-4024. Retrieved from https://sersc.org/journals/index.php/IJAST/article/view/15765/7958</w:t>
      </w:r>
    </w:p>
    <w:p w14:paraId="4DBA302F" w14:textId="77777777" w:rsidR="008E71DE" w:rsidRDefault="008E71DE" w:rsidP="008E71DE">
      <w:pPr>
        <w:pStyle w:val="MDPI81references"/>
        <w:numPr>
          <w:ilvl w:val="0"/>
          <w:numId w:val="0"/>
        </w:numPr>
        <w:ind w:left="360"/>
      </w:pPr>
      <w:r>
        <w:t>(Type: journal article, three authors)</w:t>
      </w:r>
    </w:p>
    <w:p w14:paraId="7AD76B63" w14:textId="77777777" w:rsidR="008E71DE" w:rsidRDefault="008E71DE" w:rsidP="008E71DE">
      <w:pPr>
        <w:pStyle w:val="MDPI81references"/>
        <w:numPr>
          <w:ilvl w:val="0"/>
          <w:numId w:val="0"/>
        </w:numPr>
        <w:ind w:left="1134" w:hanging="774"/>
      </w:pPr>
      <w:r>
        <w:t xml:space="preserve">Casey, E., Kudeva, R., &amp; Rousson, A. (2018). Institutionalization of Religion in Schools to Intercultural Education. </w:t>
      </w:r>
      <w:proofErr w:type="spellStart"/>
      <w:r>
        <w:t>Jurnal</w:t>
      </w:r>
      <w:proofErr w:type="spellEnd"/>
      <w:r>
        <w:t xml:space="preserve"> </w:t>
      </w:r>
      <w:proofErr w:type="spellStart"/>
      <w:r>
        <w:t>Ilmiah</w:t>
      </w:r>
      <w:proofErr w:type="spellEnd"/>
      <w:r>
        <w:t xml:space="preserve"> </w:t>
      </w:r>
      <w:proofErr w:type="spellStart"/>
      <w:r>
        <w:t>Peuradeun</w:t>
      </w:r>
      <w:proofErr w:type="spellEnd"/>
      <w:r>
        <w:t xml:space="preserve">, 6(1), 85-102. https://doi.org/10.26811/peuradeun.v6i1.215 </w:t>
      </w:r>
    </w:p>
    <w:p w14:paraId="353FBFE2" w14:textId="77777777" w:rsidR="008E71DE" w:rsidRDefault="008E71DE" w:rsidP="008E71DE">
      <w:pPr>
        <w:pStyle w:val="MDPI81references"/>
        <w:numPr>
          <w:ilvl w:val="0"/>
          <w:numId w:val="0"/>
        </w:numPr>
        <w:ind w:left="360"/>
      </w:pPr>
      <w:r>
        <w:t>(Type: journal article, 4 or more authors, all full names written)</w:t>
      </w:r>
    </w:p>
    <w:p w14:paraId="69B111F2" w14:textId="77777777" w:rsidR="008E71DE" w:rsidRDefault="008E71DE" w:rsidP="008E71DE">
      <w:pPr>
        <w:pStyle w:val="MDPI81references"/>
        <w:numPr>
          <w:ilvl w:val="0"/>
          <w:numId w:val="0"/>
        </w:numPr>
        <w:ind w:left="1134" w:hanging="774"/>
      </w:pPr>
      <w:r>
        <w:t xml:space="preserve">Abdullah, A., Ismail, M., Yaacob, M., Kamarudin, M., Mohd Alwi, M., Muhammad, M., Wan Mohd Nasir, W., &amp; </w:t>
      </w:r>
      <w:proofErr w:type="spellStart"/>
      <w:r>
        <w:t>Hilaluddin</w:t>
      </w:r>
      <w:proofErr w:type="spellEnd"/>
      <w:r>
        <w:t xml:space="preserve">, N. (2019). A Qualitative Approach towards the Understanding of Managerial Employees in Islamic Organizations. </w:t>
      </w:r>
      <w:proofErr w:type="spellStart"/>
      <w:r>
        <w:t>Jurnal</w:t>
      </w:r>
      <w:proofErr w:type="spellEnd"/>
      <w:r>
        <w:t xml:space="preserve"> </w:t>
      </w:r>
      <w:proofErr w:type="spellStart"/>
      <w:r>
        <w:t>Ilmiah</w:t>
      </w:r>
      <w:proofErr w:type="spellEnd"/>
      <w:r>
        <w:t xml:space="preserve"> </w:t>
      </w:r>
      <w:proofErr w:type="spellStart"/>
      <w:r>
        <w:t>Peuradeun</w:t>
      </w:r>
      <w:proofErr w:type="spellEnd"/>
      <w:r>
        <w:t xml:space="preserve">, 7(3), 589-600. https://doi.org/10.26811/peuradeun.v7i3.465 </w:t>
      </w:r>
    </w:p>
    <w:p w14:paraId="490A70BE" w14:textId="77777777" w:rsidR="008E71DE" w:rsidRDefault="008E71DE" w:rsidP="008E71DE">
      <w:pPr>
        <w:pStyle w:val="MDPI81references"/>
        <w:numPr>
          <w:ilvl w:val="0"/>
          <w:numId w:val="0"/>
        </w:numPr>
        <w:ind w:left="360"/>
      </w:pPr>
      <w:r>
        <w:t xml:space="preserve">(Types: </w:t>
      </w:r>
      <w:proofErr w:type="spellStart"/>
      <w:r>
        <w:t>prosiding</w:t>
      </w:r>
      <w:proofErr w:type="spellEnd"/>
      <w:r>
        <w:t>)</w:t>
      </w:r>
    </w:p>
    <w:p w14:paraId="3093FE38" w14:textId="4A3FAAB7" w:rsidR="008E71DE" w:rsidRDefault="008E71DE" w:rsidP="008E71DE">
      <w:pPr>
        <w:pStyle w:val="MDPI81references"/>
        <w:numPr>
          <w:ilvl w:val="0"/>
          <w:numId w:val="0"/>
        </w:numPr>
        <w:ind w:left="1134" w:hanging="774"/>
      </w:pPr>
      <w:proofErr w:type="spellStart"/>
      <w:r>
        <w:t>Retnowati</w:t>
      </w:r>
      <w:proofErr w:type="spellEnd"/>
      <w:r>
        <w:t xml:space="preserve">, E. (2012, 24-27 November). Learning mathematics collaboratively or </w:t>
      </w:r>
      <w:proofErr w:type="gramStart"/>
      <w:r>
        <w:t>Individually</w:t>
      </w:r>
      <w:proofErr w:type="gramEnd"/>
      <w:r>
        <w:t xml:space="preserve">. Paper presented at the </w:t>
      </w:r>
      <w:proofErr w:type="spellStart"/>
      <w:proofErr w:type="gramStart"/>
      <w:r>
        <w:t>The</w:t>
      </w:r>
      <w:proofErr w:type="spellEnd"/>
      <w:proofErr w:type="gramEnd"/>
      <w:r>
        <w:t xml:space="preserve"> 2nd International Conference of STEM in Education, Beijing Normal University, China. https://stem2012.bnu.edu.cn/data/short%20paper/stem2012_88.pdf. </w:t>
      </w:r>
    </w:p>
    <w:p w14:paraId="388C71FA" w14:textId="77777777" w:rsidR="008E71DE" w:rsidRDefault="008E71DE" w:rsidP="008E71DE">
      <w:pPr>
        <w:pStyle w:val="MDPI81references"/>
        <w:numPr>
          <w:ilvl w:val="0"/>
          <w:numId w:val="0"/>
        </w:numPr>
        <w:ind w:left="360"/>
      </w:pPr>
      <w:r>
        <w:t>(Type: document, report:  institution, government, organization)</w:t>
      </w:r>
    </w:p>
    <w:p w14:paraId="56F98558" w14:textId="271F683C" w:rsidR="008E71DE" w:rsidRDefault="008E71DE" w:rsidP="00A56F84">
      <w:pPr>
        <w:pStyle w:val="MDPI81references"/>
        <w:numPr>
          <w:ilvl w:val="0"/>
          <w:numId w:val="0"/>
        </w:numPr>
        <w:ind w:left="1134" w:hanging="774"/>
      </w:pPr>
      <w:r>
        <w:t>NCTM (National Council of Teachers of Mathematics). (2000). Principles and Standards for School Mathematics. Reston, VA: Author.</w:t>
      </w:r>
    </w:p>
    <w:p w14:paraId="3D7D6765" w14:textId="77777777" w:rsidR="008E71DE" w:rsidRDefault="008E71DE" w:rsidP="008E71DE">
      <w:pPr>
        <w:pStyle w:val="MDPI81references"/>
        <w:numPr>
          <w:ilvl w:val="0"/>
          <w:numId w:val="0"/>
        </w:numPr>
        <w:ind w:left="360"/>
      </w:pPr>
      <w:r>
        <w:t>(Type: document, legal texts, original terms written followed by translation)</w:t>
      </w:r>
    </w:p>
    <w:p w14:paraId="0EF47326" w14:textId="77777777" w:rsidR="008E71DE" w:rsidRDefault="008E71DE" w:rsidP="008E71DE">
      <w:pPr>
        <w:pStyle w:val="MDPI81references"/>
        <w:numPr>
          <w:ilvl w:val="0"/>
          <w:numId w:val="0"/>
        </w:numPr>
        <w:ind w:left="1134" w:hanging="774"/>
      </w:pPr>
      <w:proofErr w:type="spellStart"/>
      <w:r>
        <w:t>Peraturan</w:t>
      </w:r>
      <w:proofErr w:type="spellEnd"/>
      <w:r>
        <w:t xml:space="preserve"> </w:t>
      </w:r>
      <w:proofErr w:type="spellStart"/>
      <w:r>
        <w:t>Presiden</w:t>
      </w:r>
      <w:proofErr w:type="spellEnd"/>
      <w:r>
        <w:t xml:space="preserve"> RI. No. 8. (2012). </w:t>
      </w:r>
      <w:proofErr w:type="spellStart"/>
      <w:r>
        <w:t>Kerangka</w:t>
      </w:r>
      <w:proofErr w:type="spellEnd"/>
      <w:r>
        <w:t xml:space="preserve"> Kualifikasi Nasional Indonesia. [Indonesian National Qualification Framework].</w:t>
      </w:r>
    </w:p>
    <w:p w14:paraId="4A3035CE" w14:textId="52F22A08" w:rsidR="00EC17E0" w:rsidRPr="009D5E15" w:rsidRDefault="008E71DE" w:rsidP="008E71DE">
      <w:pPr>
        <w:pStyle w:val="MDPI81references"/>
        <w:numPr>
          <w:ilvl w:val="0"/>
          <w:numId w:val="0"/>
        </w:numPr>
        <w:ind w:left="1134"/>
      </w:pPr>
      <w:proofErr w:type="spellStart"/>
      <w:r>
        <w:t>Peraturan</w:t>
      </w:r>
      <w:proofErr w:type="spellEnd"/>
      <w:r>
        <w:t xml:space="preserve"> Menteri Riset, </w:t>
      </w:r>
      <w:proofErr w:type="spellStart"/>
      <w:r>
        <w:t>Teknologi</w:t>
      </w:r>
      <w:proofErr w:type="spellEnd"/>
      <w:r>
        <w:t xml:space="preserve">, dan Pendidikan Tinggi RI. No. 44. (2015). </w:t>
      </w:r>
      <w:proofErr w:type="spellStart"/>
      <w:r>
        <w:t>Standar</w:t>
      </w:r>
      <w:proofErr w:type="spellEnd"/>
      <w:r>
        <w:t xml:space="preserve"> Nasional Pendidikan Tinggi. [National Standards of Higher Education].</w:t>
      </w:r>
    </w:p>
    <w:sectPr w:rsidR="00EC17E0" w:rsidRPr="009D5E15" w:rsidSect="00E525A1">
      <w:headerReference w:type="even" r:id="rId11"/>
      <w:headerReference w:type="default" r:id="rId12"/>
      <w:headerReference w:type="first" r:id="rId13"/>
      <w:footerReference w:type="first" r:id="rId14"/>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F343" w14:textId="77777777" w:rsidR="000574A0" w:rsidRDefault="000574A0">
      <w:pPr>
        <w:spacing w:line="240" w:lineRule="auto"/>
      </w:pPr>
      <w:r>
        <w:separator/>
      </w:r>
    </w:p>
  </w:endnote>
  <w:endnote w:type="continuationSeparator" w:id="0">
    <w:p w14:paraId="3815CFA3" w14:textId="77777777" w:rsidR="000574A0" w:rsidRDefault="00057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523C" w14:textId="77777777" w:rsidR="00A22108" w:rsidRPr="00632452" w:rsidRDefault="00A22108" w:rsidP="00B04A9A">
    <w:pPr>
      <w:pBdr>
        <w:top w:val="single" w:sz="4" w:space="0" w:color="000000"/>
      </w:pBdr>
      <w:adjustRightInd w:val="0"/>
      <w:snapToGrid w:val="0"/>
      <w:spacing w:before="480" w:line="100" w:lineRule="exact"/>
      <w:rPr>
        <w:i/>
        <w:iCs/>
        <w:sz w:val="16"/>
        <w:szCs w:val="16"/>
      </w:rPr>
    </w:pPr>
  </w:p>
  <w:p w14:paraId="389B9FEA" w14:textId="25058F0C" w:rsidR="00F109DF" w:rsidRPr="00632452" w:rsidRDefault="006A5B75" w:rsidP="00636949">
    <w:pPr>
      <w:tabs>
        <w:tab w:val="right" w:pos="10466"/>
      </w:tabs>
      <w:spacing w:line="240" w:lineRule="auto"/>
      <w:rPr>
        <w:sz w:val="16"/>
        <w:szCs w:val="16"/>
        <w:lang w:val="fr-CH"/>
      </w:rPr>
    </w:pPr>
    <w:r>
      <w:rPr>
        <w:i/>
        <w:iCs/>
        <w:sz w:val="16"/>
        <w:szCs w:val="16"/>
      </w:rPr>
      <w:t>Inscitech Education</w:t>
    </w:r>
    <w:r w:rsidR="00F109DF" w:rsidRPr="00632452">
      <w:rPr>
        <w:i/>
        <w:iCs/>
        <w:sz w:val="16"/>
        <w:szCs w:val="16"/>
      </w:rPr>
      <w:t>.</w:t>
    </w:r>
    <w:r w:rsidR="00F109DF" w:rsidRPr="00632452">
      <w:rPr>
        <w:sz w:val="16"/>
        <w:szCs w:val="16"/>
      </w:rPr>
      <w:t xml:space="preserve"> </w:t>
    </w:r>
    <w:r w:rsidR="00E525A1" w:rsidRPr="00632452">
      <w:rPr>
        <w:b/>
        <w:bCs/>
        <w:iCs/>
        <w:sz w:val="16"/>
        <w:szCs w:val="16"/>
      </w:rPr>
      <w:t>2025</w:t>
    </w:r>
    <w:r w:rsidR="001A0EEA" w:rsidRPr="00632452">
      <w:rPr>
        <w:bCs/>
        <w:iCs/>
        <w:sz w:val="16"/>
        <w:szCs w:val="16"/>
      </w:rPr>
      <w:t>,</w:t>
    </w:r>
    <w:r w:rsidR="00E525A1" w:rsidRPr="00632452">
      <w:rPr>
        <w:bCs/>
        <w:i/>
        <w:iCs/>
        <w:sz w:val="16"/>
        <w:szCs w:val="16"/>
      </w:rPr>
      <w:t xml:space="preserve"> </w:t>
    </w:r>
    <w:r w:rsidR="00CA4980">
      <w:rPr>
        <w:bCs/>
        <w:sz w:val="16"/>
        <w:szCs w:val="16"/>
      </w:rPr>
      <w:t>Vol. x</w:t>
    </w:r>
    <w:r w:rsidR="001A0EEA" w:rsidRPr="00CA4980">
      <w:rPr>
        <w:bCs/>
        <w:sz w:val="16"/>
        <w:szCs w:val="16"/>
      </w:rPr>
      <w:t xml:space="preserve">, </w:t>
    </w:r>
    <w:r w:rsidR="00CA4980">
      <w:rPr>
        <w:bCs/>
        <w:sz w:val="16"/>
        <w:szCs w:val="16"/>
      </w:rPr>
      <w:t xml:space="preserve">No. x. </w:t>
    </w:r>
    <w:r w:rsidR="00CA4980" w:rsidRPr="00632452">
      <w:rPr>
        <w:sz w:val="16"/>
        <w:szCs w:val="16"/>
        <w:lang w:val="fr-CH"/>
      </w:rPr>
      <w:t>https://doi.org/10.</w:t>
    </w:r>
    <w:r w:rsidR="00CA4980">
      <w:rPr>
        <w:sz w:val="16"/>
        <w:szCs w:val="16"/>
        <w:lang w:val="fr-CH"/>
      </w:rPr>
      <w:t>xxxx</w:t>
    </w:r>
    <w:r w:rsidR="00CA4980" w:rsidRPr="00632452">
      <w:rPr>
        <w:sz w:val="16"/>
        <w:szCs w:val="16"/>
        <w:lang w:val="fr-CH"/>
      </w:rPr>
      <w:t>/xxxxx</w:t>
    </w:r>
    <w:r w:rsidR="00636949" w:rsidRPr="00632452">
      <w:rPr>
        <w:sz w:val="16"/>
        <w:szCs w:val="16"/>
        <w:lang w:val="fr-CH"/>
      </w:rPr>
      <w:tab/>
    </w:r>
    <w:hyperlink r:id="rId1" w:history="1">
      <w:r w:rsidR="00CA4980" w:rsidRPr="00CA4980">
        <w:rPr>
          <w:rStyle w:val="Hyperlink"/>
          <w:color w:val="auto"/>
          <w:sz w:val="16"/>
          <w:szCs w:val="16"/>
          <w:u w:val="none"/>
          <w:lang w:val="fr-CH"/>
        </w:rPr>
        <w:t>https://inscitech.org/index.php/ISTE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00C5" w14:textId="77777777" w:rsidR="000574A0" w:rsidRDefault="000574A0">
      <w:pPr>
        <w:spacing w:line="240" w:lineRule="auto"/>
      </w:pPr>
      <w:r>
        <w:separator/>
      </w:r>
    </w:p>
  </w:footnote>
  <w:footnote w:type="continuationSeparator" w:id="0">
    <w:p w14:paraId="20CE22A0" w14:textId="77777777" w:rsidR="000574A0" w:rsidRDefault="00057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CDD4" w14:textId="77777777" w:rsidR="00F109DF" w:rsidRDefault="00F109DF" w:rsidP="00F109D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E220" w14:textId="03AE9887" w:rsidR="00A22108" w:rsidRPr="00E525A1" w:rsidRDefault="006A5B75" w:rsidP="00636949">
    <w:pPr>
      <w:tabs>
        <w:tab w:val="right" w:pos="10466"/>
      </w:tabs>
      <w:adjustRightInd w:val="0"/>
      <w:snapToGrid w:val="0"/>
      <w:spacing w:line="240" w:lineRule="auto"/>
      <w:rPr>
        <w:sz w:val="16"/>
      </w:rPr>
    </w:pPr>
    <w:r>
      <w:rPr>
        <w:i/>
        <w:iCs/>
        <w:sz w:val="16"/>
        <w:szCs w:val="16"/>
      </w:rPr>
      <w:t>Inscitech Education</w:t>
    </w:r>
    <w:r w:rsidR="00F109DF" w:rsidRPr="00B738F2">
      <w:rPr>
        <w:i/>
        <w:sz w:val="16"/>
      </w:rPr>
      <w:t>.</w:t>
    </w:r>
    <w:r w:rsidR="00F109DF">
      <w:rPr>
        <w:i/>
        <w:sz w:val="16"/>
      </w:rPr>
      <w:t xml:space="preserve"> </w:t>
    </w:r>
    <w:r w:rsidR="00E525A1">
      <w:rPr>
        <w:b/>
        <w:sz w:val="16"/>
      </w:rPr>
      <w:t>2025</w:t>
    </w:r>
    <w:r w:rsidR="001A0EEA" w:rsidRPr="001A0EEA">
      <w:rPr>
        <w:sz w:val="16"/>
      </w:rPr>
      <w:t>,</w:t>
    </w:r>
    <w:r w:rsidR="00E525A1">
      <w:rPr>
        <w:i/>
        <w:sz w:val="16"/>
      </w:rPr>
      <w:t xml:space="preserve"> </w:t>
    </w:r>
    <w:r w:rsidR="00CA4980" w:rsidRPr="00CA4980">
      <w:rPr>
        <w:iCs/>
        <w:sz w:val="16"/>
      </w:rPr>
      <w:t>Vol. x, No. x</w:t>
    </w:r>
    <w:r w:rsidR="00CA4980">
      <w:rPr>
        <w:i/>
        <w:sz w:val="16"/>
      </w:rPr>
      <w:t>.</w:t>
    </w:r>
    <w:r w:rsidR="00276136">
      <w:rPr>
        <w:sz w:val="16"/>
      </w:rPr>
      <w:t xml:space="preserve"> </w:t>
    </w:r>
    <w:r w:rsidR="00E525A1">
      <w:rPr>
        <w:sz w:val="16"/>
      </w:rPr>
      <w:t>FOR PEER REVIEW</w:t>
    </w:r>
    <w:r w:rsidR="00E525A1">
      <w:rPr>
        <w:sz w:val="16"/>
      </w:rPr>
      <w:ptab w:relativeTo="margin" w:alignment="right" w:leader="none"/>
    </w:r>
    <w:r w:rsidR="00E525A1">
      <w:rPr>
        <w:sz w:val="16"/>
      </w:rPr>
      <w:fldChar w:fldCharType="begin"/>
    </w:r>
    <w:r w:rsidR="00E525A1">
      <w:rPr>
        <w:sz w:val="16"/>
      </w:rPr>
      <w:instrText xml:space="preserve"> PAGE   \* MERGEFORMAT </w:instrText>
    </w:r>
    <w:r w:rsidR="00E525A1">
      <w:rPr>
        <w:sz w:val="16"/>
      </w:rPr>
      <w:fldChar w:fldCharType="separate"/>
    </w:r>
    <w:r w:rsidR="00E525A1">
      <w:rPr>
        <w:sz w:val="16"/>
      </w:rPr>
      <w:t>2</w:t>
    </w:r>
    <w:r w:rsidR="00E525A1">
      <w:rPr>
        <w:sz w:val="16"/>
      </w:rPr>
      <w:fldChar w:fldCharType="end"/>
    </w:r>
    <w:r w:rsidR="00E525A1">
      <w:rPr>
        <w:sz w:val="16"/>
      </w:rPr>
      <w:t xml:space="preserve"> of </w:t>
    </w:r>
    <w:r w:rsidR="00E525A1">
      <w:rPr>
        <w:sz w:val="16"/>
      </w:rPr>
      <w:fldChar w:fldCharType="begin"/>
    </w:r>
    <w:r w:rsidR="00E525A1">
      <w:rPr>
        <w:sz w:val="16"/>
      </w:rPr>
      <w:instrText xml:space="preserve"> NUMPAGES   \* MERGEFORMAT </w:instrText>
    </w:r>
    <w:r w:rsidR="00E525A1">
      <w:rPr>
        <w:sz w:val="16"/>
      </w:rPr>
      <w:fldChar w:fldCharType="separate"/>
    </w:r>
    <w:r w:rsidR="00E525A1">
      <w:rPr>
        <w:sz w:val="16"/>
      </w:rPr>
      <w:t>7</w:t>
    </w:r>
    <w:r w:rsidR="00E525A1">
      <w:rPr>
        <w:sz w:val="16"/>
      </w:rPr>
      <w:fldChar w:fldCharType="end"/>
    </w:r>
  </w:p>
  <w:p w14:paraId="62A4CE4C" w14:textId="77777777" w:rsidR="00F109DF" w:rsidRPr="0050778E" w:rsidRDefault="00F109DF" w:rsidP="00B04A9A">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839"/>
      <w:gridCol w:w="3738"/>
      <w:gridCol w:w="2910"/>
    </w:tblGrid>
    <w:tr w:rsidR="00A22108" w:rsidRPr="00636949" w14:paraId="057659A7" w14:textId="77777777" w:rsidTr="00FC4AE7">
      <w:trPr>
        <w:trHeight w:val="686"/>
      </w:trPr>
      <w:tc>
        <w:tcPr>
          <w:tcW w:w="3679" w:type="dxa"/>
          <w:shd w:val="clear" w:color="auto" w:fill="auto"/>
          <w:vAlign w:val="center"/>
        </w:tcPr>
        <w:p w14:paraId="61C8A2A8" w14:textId="77777777" w:rsidR="00A22108" w:rsidRPr="005759D8" w:rsidRDefault="00F0153C" w:rsidP="00636949">
          <w:pPr>
            <w:pStyle w:val="Header"/>
            <w:pBdr>
              <w:bottom w:val="none" w:sz="0" w:space="0" w:color="auto"/>
            </w:pBdr>
            <w:jc w:val="left"/>
            <w:rPr>
              <w:rFonts w:eastAsia="DengXian"/>
              <w:b/>
              <w:bCs/>
            </w:rPr>
          </w:pPr>
          <w:r>
            <w:rPr>
              <w:rFonts w:eastAsia="DengXian"/>
              <w:b/>
              <w:bCs/>
            </w:rPr>
            <w:drawing>
              <wp:inline distT="0" distB="0" distL="0" distR="0" wp14:anchorId="18FC871F" wp14:editId="5E73AFF0">
                <wp:extent cx="2438313" cy="540000"/>
                <wp:effectExtent l="0" t="0" r="0" b="0"/>
                <wp:docPr id="111838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4325" name="Picture 1"/>
                        <pic:cNvPicPr/>
                      </pic:nvPicPr>
                      <pic:blipFill>
                        <a:blip r:embed="rId1"/>
                        <a:stretch>
                          <a:fillRect/>
                        </a:stretch>
                      </pic:blipFill>
                      <pic:spPr>
                        <a:xfrm>
                          <a:off x="0" y="0"/>
                          <a:ext cx="2438313" cy="540000"/>
                        </a:xfrm>
                        <a:prstGeom prst="rect">
                          <a:avLst/>
                        </a:prstGeom>
                      </pic:spPr>
                    </pic:pic>
                  </a:graphicData>
                </a:graphic>
              </wp:inline>
            </w:drawing>
          </w:r>
        </w:p>
      </w:tc>
      <w:tc>
        <w:tcPr>
          <w:tcW w:w="4535" w:type="dxa"/>
          <w:shd w:val="clear" w:color="auto" w:fill="auto"/>
          <w:vAlign w:val="center"/>
        </w:tcPr>
        <w:p w14:paraId="6914F912" w14:textId="77777777" w:rsidR="00A22108" w:rsidRPr="005759D8" w:rsidRDefault="00A22108" w:rsidP="00636949">
          <w:pPr>
            <w:pStyle w:val="Header"/>
            <w:pBdr>
              <w:bottom w:val="none" w:sz="0" w:space="0" w:color="auto"/>
            </w:pBdr>
            <w:rPr>
              <w:rFonts w:eastAsia="DengXian"/>
              <w:b/>
              <w:bCs/>
            </w:rPr>
          </w:pPr>
        </w:p>
      </w:tc>
      <w:tc>
        <w:tcPr>
          <w:tcW w:w="2273" w:type="dxa"/>
          <w:shd w:val="clear" w:color="auto" w:fill="auto"/>
          <w:vAlign w:val="center"/>
        </w:tcPr>
        <w:p w14:paraId="64A412E9" w14:textId="77777777" w:rsidR="00A22108" w:rsidRPr="005759D8" w:rsidRDefault="00FC4AE7" w:rsidP="00FC4AE7">
          <w:pPr>
            <w:pStyle w:val="Header"/>
            <w:pBdr>
              <w:bottom w:val="none" w:sz="0" w:space="0" w:color="auto"/>
            </w:pBdr>
            <w:jc w:val="right"/>
            <w:rPr>
              <w:rFonts w:eastAsia="DengXian"/>
              <w:b/>
              <w:bCs/>
            </w:rPr>
          </w:pPr>
          <w:r>
            <w:rPr>
              <w:rFonts w:eastAsia="DengXian"/>
              <w:b/>
              <w:bCs/>
            </w:rPr>
            <w:drawing>
              <wp:inline distT="0" distB="0" distL="0" distR="0" wp14:anchorId="4EBE4A0F" wp14:editId="1679F945">
                <wp:extent cx="1846419" cy="360000"/>
                <wp:effectExtent l="0" t="0" r="1905" b="2540"/>
                <wp:docPr id="189503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8605" name="Picture 1"/>
                        <pic:cNvPicPr/>
                      </pic:nvPicPr>
                      <pic:blipFill>
                        <a:blip r:embed="rId2"/>
                        <a:stretch>
                          <a:fillRect/>
                        </a:stretch>
                      </pic:blipFill>
                      <pic:spPr>
                        <a:xfrm>
                          <a:off x="0" y="0"/>
                          <a:ext cx="1846419" cy="360000"/>
                        </a:xfrm>
                        <a:prstGeom prst="rect">
                          <a:avLst/>
                        </a:prstGeom>
                      </pic:spPr>
                    </pic:pic>
                  </a:graphicData>
                </a:graphic>
              </wp:inline>
            </w:drawing>
          </w:r>
        </w:p>
      </w:tc>
    </w:tr>
  </w:tbl>
  <w:p w14:paraId="285A0973" w14:textId="77777777" w:rsidR="00F109DF" w:rsidRPr="00A22108" w:rsidRDefault="00F109DF" w:rsidP="00E525A1">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408"/>
    <w:multiLevelType w:val="hybridMultilevel"/>
    <w:tmpl w:val="61A0C7CC"/>
    <w:lvl w:ilvl="0" w:tplc="918E5EA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739AD"/>
    <w:multiLevelType w:val="hybridMultilevel"/>
    <w:tmpl w:val="553C74AC"/>
    <w:lvl w:ilvl="0" w:tplc="4548445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2C4266B2"/>
    <w:lvl w:ilvl="0" w:tplc="FA2CF77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91F32E3"/>
    <w:multiLevelType w:val="hybridMultilevel"/>
    <w:tmpl w:val="DD5A6DB8"/>
    <w:lvl w:ilvl="0" w:tplc="580641E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72654">
    <w:abstractNumId w:val="5"/>
  </w:num>
  <w:num w:numId="2" w16cid:durableId="312219234">
    <w:abstractNumId w:val="7"/>
  </w:num>
  <w:num w:numId="3" w16cid:durableId="1331910167">
    <w:abstractNumId w:val="4"/>
  </w:num>
  <w:num w:numId="4" w16cid:durableId="1091655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854942">
    <w:abstractNumId w:val="6"/>
  </w:num>
  <w:num w:numId="6" w16cid:durableId="379668849">
    <w:abstractNumId w:val="9"/>
  </w:num>
  <w:num w:numId="7" w16cid:durableId="1832986520">
    <w:abstractNumId w:val="3"/>
  </w:num>
  <w:num w:numId="8" w16cid:durableId="1738549661">
    <w:abstractNumId w:val="9"/>
  </w:num>
  <w:num w:numId="9" w16cid:durableId="1248686989">
    <w:abstractNumId w:val="3"/>
  </w:num>
  <w:num w:numId="10" w16cid:durableId="1129278386">
    <w:abstractNumId w:val="9"/>
  </w:num>
  <w:num w:numId="11" w16cid:durableId="1831557963">
    <w:abstractNumId w:val="3"/>
  </w:num>
  <w:num w:numId="12" w16cid:durableId="90589797">
    <w:abstractNumId w:val="11"/>
  </w:num>
  <w:num w:numId="13" w16cid:durableId="1342659359">
    <w:abstractNumId w:val="9"/>
  </w:num>
  <w:num w:numId="14" w16cid:durableId="1677925267">
    <w:abstractNumId w:val="3"/>
  </w:num>
  <w:num w:numId="15" w16cid:durableId="1673528714">
    <w:abstractNumId w:val="2"/>
  </w:num>
  <w:num w:numId="16" w16cid:durableId="1191606637">
    <w:abstractNumId w:val="8"/>
  </w:num>
  <w:num w:numId="17" w16cid:durableId="511259621">
    <w:abstractNumId w:val="0"/>
  </w:num>
  <w:num w:numId="18" w16cid:durableId="1810170864">
    <w:abstractNumId w:val="9"/>
  </w:num>
  <w:num w:numId="19" w16cid:durableId="1344044067">
    <w:abstractNumId w:val="3"/>
  </w:num>
  <w:num w:numId="20" w16cid:durableId="599073152">
    <w:abstractNumId w:val="2"/>
  </w:num>
  <w:num w:numId="21" w16cid:durableId="1778601181">
    <w:abstractNumId w:val="10"/>
  </w:num>
  <w:num w:numId="22" w16cid:durableId="256449192">
    <w:abstractNumId w:val="1"/>
  </w:num>
  <w:num w:numId="23" w16cid:durableId="180882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F8"/>
    <w:rsid w:val="000350C5"/>
    <w:rsid w:val="00037CEF"/>
    <w:rsid w:val="00056539"/>
    <w:rsid w:val="000574A0"/>
    <w:rsid w:val="000713BD"/>
    <w:rsid w:val="000751EB"/>
    <w:rsid w:val="00077697"/>
    <w:rsid w:val="00084A24"/>
    <w:rsid w:val="00084C37"/>
    <w:rsid w:val="00094497"/>
    <w:rsid w:val="000B088C"/>
    <w:rsid w:val="000D1D49"/>
    <w:rsid w:val="000E380D"/>
    <w:rsid w:val="000E4E97"/>
    <w:rsid w:val="00112B25"/>
    <w:rsid w:val="00116E14"/>
    <w:rsid w:val="00122AC4"/>
    <w:rsid w:val="00140CA2"/>
    <w:rsid w:val="001528C4"/>
    <w:rsid w:val="00157BB3"/>
    <w:rsid w:val="00160026"/>
    <w:rsid w:val="0016003C"/>
    <w:rsid w:val="00161769"/>
    <w:rsid w:val="001925A5"/>
    <w:rsid w:val="001A0EEA"/>
    <w:rsid w:val="001A16CB"/>
    <w:rsid w:val="001A4A80"/>
    <w:rsid w:val="001C1EC4"/>
    <w:rsid w:val="001E2850"/>
    <w:rsid w:val="001E2AEB"/>
    <w:rsid w:val="001F13AB"/>
    <w:rsid w:val="00200FE8"/>
    <w:rsid w:val="00214C1E"/>
    <w:rsid w:val="00217DC3"/>
    <w:rsid w:val="002256B4"/>
    <w:rsid w:val="00231EBE"/>
    <w:rsid w:val="00242272"/>
    <w:rsid w:val="002457F5"/>
    <w:rsid w:val="002513CC"/>
    <w:rsid w:val="00253113"/>
    <w:rsid w:val="00255F79"/>
    <w:rsid w:val="00265F4B"/>
    <w:rsid w:val="002722B4"/>
    <w:rsid w:val="00276136"/>
    <w:rsid w:val="002839CD"/>
    <w:rsid w:val="00287C98"/>
    <w:rsid w:val="002B4806"/>
    <w:rsid w:val="002C12E0"/>
    <w:rsid w:val="002C268B"/>
    <w:rsid w:val="002C66BD"/>
    <w:rsid w:val="002E0114"/>
    <w:rsid w:val="00310DBA"/>
    <w:rsid w:val="00326141"/>
    <w:rsid w:val="00334146"/>
    <w:rsid w:val="003414DB"/>
    <w:rsid w:val="0034771B"/>
    <w:rsid w:val="003906F4"/>
    <w:rsid w:val="00390D98"/>
    <w:rsid w:val="003B7949"/>
    <w:rsid w:val="003C3231"/>
    <w:rsid w:val="003D2299"/>
    <w:rsid w:val="003D7831"/>
    <w:rsid w:val="003D7BFE"/>
    <w:rsid w:val="003D7F8C"/>
    <w:rsid w:val="003E3F3A"/>
    <w:rsid w:val="003E546C"/>
    <w:rsid w:val="003E6337"/>
    <w:rsid w:val="003F1AB1"/>
    <w:rsid w:val="00401D30"/>
    <w:rsid w:val="004138B4"/>
    <w:rsid w:val="0041543D"/>
    <w:rsid w:val="004167C4"/>
    <w:rsid w:val="004245F9"/>
    <w:rsid w:val="00424ED2"/>
    <w:rsid w:val="004854EA"/>
    <w:rsid w:val="004947A9"/>
    <w:rsid w:val="004A0BE6"/>
    <w:rsid w:val="004A7390"/>
    <w:rsid w:val="004A79F7"/>
    <w:rsid w:val="004B7CFA"/>
    <w:rsid w:val="004C1873"/>
    <w:rsid w:val="004C28A4"/>
    <w:rsid w:val="004E6B64"/>
    <w:rsid w:val="00506836"/>
    <w:rsid w:val="0053612B"/>
    <w:rsid w:val="00545B32"/>
    <w:rsid w:val="00546C86"/>
    <w:rsid w:val="005759D8"/>
    <w:rsid w:val="005A042E"/>
    <w:rsid w:val="005C1BDD"/>
    <w:rsid w:val="005C76F5"/>
    <w:rsid w:val="005E5F49"/>
    <w:rsid w:val="006214A4"/>
    <w:rsid w:val="00632452"/>
    <w:rsid w:val="00636949"/>
    <w:rsid w:val="006510AF"/>
    <w:rsid w:val="00672112"/>
    <w:rsid w:val="00692393"/>
    <w:rsid w:val="00693FCA"/>
    <w:rsid w:val="006A5B75"/>
    <w:rsid w:val="006B4DBE"/>
    <w:rsid w:val="006C5F7C"/>
    <w:rsid w:val="006C793B"/>
    <w:rsid w:val="006D1DB0"/>
    <w:rsid w:val="006D2CEC"/>
    <w:rsid w:val="006E3A21"/>
    <w:rsid w:val="006F1CB2"/>
    <w:rsid w:val="00704216"/>
    <w:rsid w:val="00714AFC"/>
    <w:rsid w:val="00716B51"/>
    <w:rsid w:val="00721F07"/>
    <w:rsid w:val="00726D84"/>
    <w:rsid w:val="00727B30"/>
    <w:rsid w:val="00743471"/>
    <w:rsid w:val="00752C37"/>
    <w:rsid w:val="0075759E"/>
    <w:rsid w:val="00781511"/>
    <w:rsid w:val="007820F7"/>
    <w:rsid w:val="007862AF"/>
    <w:rsid w:val="00790940"/>
    <w:rsid w:val="007A699C"/>
    <w:rsid w:val="007B0DB9"/>
    <w:rsid w:val="007B6B1E"/>
    <w:rsid w:val="007C1161"/>
    <w:rsid w:val="007D764D"/>
    <w:rsid w:val="007F0C6C"/>
    <w:rsid w:val="00844034"/>
    <w:rsid w:val="00852B6F"/>
    <w:rsid w:val="008562DE"/>
    <w:rsid w:val="00865AC6"/>
    <w:rsid w:val="00882C20"/>
    <w:rsid w:val="00884DCD"/>
    <w:rsid w:val="008A3BF8"/>
    <w:rsid w:val="008B0ACC"/>
    <w:rsid w:val="008B6867"/>
    <w:rsid w:val="008B6E7C"/>
    <w:rsid w:val="008C267C"/>
    <w:rsid w:val="008E71DE"/>
    <w:rsid w:val="008E742B"/>
    <w:rsid w:val="00902EC8"/>
    <w:rsid w:val="009063F9"/>
    <w:rsid w:val="00912E2C"/>
    <w:rsid w:val="00930C09"/>
    <w:rsid w:val="0094374F"/>
    <w:rsid w:val="009517DA"/>
    <w:rsid w:val="009608A5"/>
    <w:rsid w:val="00961445"/>
    <w:rsid w:val="009752CC"/>
    <w:rsid w:val="009812BF"/>
    <w:rsid w:val="009875D2"/>
    <w:rsid w:val="009A512C"/>
    <w:rsid w:val="009B352C"/>
    <w:rsid w:val="009B7C21"/>
    <w:rsid w:val="009C727C"/>
    <w:rsid w:val="009D5E15"/>
    <w:rsid w:val="009E62F5"/>
    <w:rsid w:val="009F2BD4"/>
    <w:rsid w:val="009F70E6"/>
    <w:rsid w:val="00A06FB0"/>
    <w:rsid w:val="00A2124B"/>
    <w:rsid w:val="00A22108"/>
    <w:rsid w:val="00A23E19"/>
    <w:rsid w:val="00A50DD9"/>
    <w:rsid w:val="00A51FC4"/>
    <w:rsid w:val="00A53FFE"/>
    <w:rsid w:val="00A56F84"/>
    <w:rsid w:val="00A63024"/>
    <w:rsid w:val="00A63295"/>
    <w:rsid w:val="00A80DAB"/>
    <w:rsid w:val="00A939C4"/>
    <w:rsid w:val="00A941B9"/>
    <w:rsid w:val="00AA05A9"/>
    <w:rsid w:val="00AA65F8"/>
    <w:rsid w:val="00AB3851"/>
    <w:rsid w:val="00AB42F2"/>
    <w:rsid w:val="00AD2276"/>
    <w:rsid w:val="00AE0F44"/>
    <w:rsid w:val="00AE65FB"/>
    <w:rsid w:val="00AF3DDE"/>
    <w:rsid w:val="00B04A9A"/>
    <w:rsid w:val="00B0567C"/>
    <w:rsid w:val="00B06809"/>
    <w:rsid w:val="00B0707D"/>
    <w:rsid w:val="00B2329C"/>
    <w:rsid w:val="00B40030"/>
    <w:rsid w:val="00B40731"/>
    <w:rsid w:val="00B546C6"/>
    <w:rsid w:val="00B54885"/>
    <w:rsid w:val="00B6080B"/>
    <w:rsid w:val="00B63FF8"/>
    <w:rsid w:val="00B87639"/>
    <w:rsid w:val="00BB0788"/>
    <w:rsid w:val="00BF03FD"/>
    <w:rsid w:val="00C3240D"/>
    <w:rsid w:val="00C3551A"/>
    <w:rsid w:val="00C46E2D"/>
    <w:rsid w:val="00C50D44"/>
    <w:rsid w:val="00C80620"/>
    <w:rsid w:val="00CA4980"/>
    <w:rsid w:val="00CC286F"/>
    <w:rsid w:val="00CC5C05"/>
    <w:rsid w:val="00CF19B8"/>
    <w:rsid w:val="00CF44DA"/>
    <w:rsid w:val="00D022AF"/>
    <w:rsid w:val="00D037D2"/>
    <w:rsid w:val="00D1429E"/>
    <w:rsid w:val="00D2241F"/>
    <w:rsid w:val="00DD261B"/>
    <w:rsid w:val="00DD58EA"/>
    <w:rsid w:val="00DD7CA9"/>
    <w:rsid w:val="00DE2D99"/>
    <w:rsid w:val="00DE6CB6"/>
    <w:rsid w:val="00DF4355"/>
    <w:rsid w:val="00E16BE9"/>
    <w:rsid w:val="00E17740"/>
    <w:rsid w:val="00E525A1"/>
    <w:rsid w:val="00E54BD0"/>
    <w:rsid w:val="00E5738A"/>
    <w:rsid w:val="00E620CD"/>
    <w:rsid w:val="00E65728"/>
    <w:rsid w:val="00E67D3C"/>
    <w:rsid w:val="00E73FD3"/>
    <w:rsid w:val="00E75B49"/>
    <w:rsid w:val="00EA0FF3"/>
    <w:rsid w:val="00EA66A8"/>
    <w:rsid w:val="00EB5580"/>
    <w:rsid w:val="00EC17E0"/>
    <w:rsid w:val="00ED7877"/>
    <w:rsid w:val="00EE0496"/>
    <w:rsid w:val="00EE22C6"/>
    <w:rsid w:val="00EF0CF7"/>
    <w:rsid w:val="00F00C06"/>
    <w:rsid w:val="00F0153C"/>
    <w:rsid w:val="00F01590"/>
    <w:rsid w:val="00F109DF"/>
    <w:rsid w:val="00F209F6"/>
    <w:rsid w:val="00F33F07"/>
    <w:rsid w:val="00F60312"/>
    <w:rsid w:val="00F60E95"/>
    <w:rsid w:val="00F65CC8"/>
    <w:rsid w:val="00F7450B"/>
    <w:rsid w:val="00F749D3"/>
    <w:rsid w:val="00F950BF"/>
    <w:rsid w:val="00FC4AE7"/>
    <w:rsid w:val="00FC5F95"/>
    <w:rsid w:val="00FE1721"/>
    <w:rsid w:val="00FE55DF"/>
    <w:rsid w:val="00FE5A01"/>
    <w:rsid w:val="00FF2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F4EAA"/>
  <w15:chartTrackingRefBased/>
  <w15:docId w15:val="{718C87FF-134A-4ADE-8F28-707286D1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E0"/>
    <w:pPr>
      <w:spacing w:line="280" w:lineRule="atLeast"/>
      <w:jc w:val="both"/>
    </w:pPr>
    <w:rPr>
      <w:rFonts w:ascii="Palatino Linotype" w:hAnsi="Palatino Linotype"/>
      <w:noProof/>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MDPI11articletype">
    <w:name w:val="MDPI_1.1_article_type"/>
    <w:next w:val="Normal"/>
    <w:qFormat/>
    <w:rsid w:val="00EC17E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C17E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C17E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C17E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C17E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C17E0"/>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C17E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C17E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Normal"/>
    <w:uiPriority w:val="99"/>
    <w:rsid w:val="00A63295"/>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KisiTabel">
    <w:name w:val="Table Grid"/>
    <w:basedOn w:val="TabelNormal"/>
    <w:uiPriority w:val="59"/>
    <w:rsid w:val="00EC17E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rsid w:val="00EC17E0"/>
    <w:pPr>
      <w:pBdr>
        <w:bottom w:val="single" w:sz="6" w:space="1" w:color="auto"/>
      </w:pBdr>
      <w:tabs>
        <w:tab w:val="center" w:pos="4153"/>
        <w:tab w:val="right" w:pos="8306"/>
      </w:tabs>
      <w:snapToGrid w:val="0"/>
      <w:spacing w:line="240" w:lineRule="atLeast"/>
      <w:jc w:val="center"/>
    </w:pPr>
    <w:rPr>
      <w:szCs w:val="18"/>
    </w:rPr>
  </w:style>
  <w:style w:type="character" w:customStyle="1" w:styleId="HeaderKAR">
    <w:name w:val="Header KAR"/>
    <w:link w:val="Header"/>
    <w:uiPriority w:val="99"/>
    <w:rsid w:val="00EC17E0"/>
    <w:rPr>
      <w:rFonts w:ascii="Palatino Linotype" w:hAnsi="Palatino Linotype"/>
      <w:noProof/>
      <w:color w:val="000000"/>
      <w:szCs w:val="18"/>
    </w:rPr>
  </w:style>
  <w:style w:type="paragraph" w:customStyle="1" w:styleId="MDPI32textnoindent">
    <w:name w:val="MDPI_3.2_text_no_indent"/>
    <w:basedOn w:val="MDPI31text"/>
    <w:qFormat/>
    <w:rsid w:val="00EC17E0"/>
    <w:pPr>
      <w:ind w:firstLine="0"/>
    </w:pPr>
  </w:style>
  <w:style w:type="paragraph" w:customStyle="1" w:styleId="MDPI31text">
    <w:name w:val="MDPI_3.1_text"/>
    <w:qFormat/>
    <w:rsid w:val="00B0680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C17E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C17E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C17E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217DC3"/>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217DC3"/>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C17E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C17E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C17E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82C2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C17E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C17E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C17E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C17E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C17E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C17E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D7BFE"/>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TeksBalon">
    <w:name w:val="Balloon Text"/>
    <w:basedOn w:val="Normal"/>
    <w:link w:val="TeksBalonKAR"/>
    <w:uiPriority w:val="99"/>
    <w:rsid w:val="00EC17E0"/>
    <w:rPr>
      <w:rFonts w:cs="Tahoma"/>
      <w:szCs w:val="18"/>
    </w:rPr>
  </w:style>
  <w:style w:type="character" w:customStyle="1" w:styleId="TeksBalonKAR">
    <w:name w:val="Teks Balon KAR"/>
    <w:link w:val="TeksBalon"/>
    <w:uiPriority w:val="99"/>
    <w:rsid w:val="00EC17E0"/>
    <w:rPr>
      <w:rFonts w:ascii="Palatino Linotype" w:hAnsi="Palatino Linotype" w:cs="Tahoma"/>
      <w:noProof/>
      <w:color w:val="000000"/>
      <w:szCs w:val="18"/>
    </w:rPr>
  </w:style>
  <w:style w:type="character" w:styleId="NomorBaris">
    <w:name w:val="line number"/>
    <w:uiPriority w:val="99"/>
    <w:rsid w:val="003B7949"/>
    <w:rPr>
      <w:rFonts w:ascii="Palatino Linotype" w:hAnsi="Palatino Linotype"/>
      <w:sz w:val="16"/>
    </w:rPr>
  </w:style>
  <w:style w:type="table" w:customStyle="1" w:styleId="MDPI41threelinetable">
    <w:name w:val="MDPI_4.1_three_line_table"/>
    <w:basedOn w:val="TabelNormal"/>
    <w:uiPriority w:val="99"/>
    <w:rsid w:val="00EC17E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C17E0"/>
    <w:rPr>
      <w:color w:val="0000FF"/>
      <w:u w:val="single"/>
    </w:rPr>
  </w:style>
  <w:style w:type="character" w:styleId="SebutanYangBelumTerselesaikan">
    <w:name w:val="Unresolved Mention"/>
    <w:uiPriority w:val="99"/>
    <w:semiHidden/>
    <w:unhideWhenUsed/>
    <w:rsid w:val="00721F07"/>
    <w:rPr>
      <w:color w:val="605E5C"/>
      <w:shd w:val="clear" w:color="auto" w:fill="E1DFDD"/>
    </w:rPr>
  </w:style>
  <w:style w:type="paragraph" w:styleId="Footer">
    <w:name w:val="footer"/>
    <w:basedOn w:val="Normal"/>
    <w:link w:val="FooterKAR"/>
    <w:uiPriority w:val="99"/>
    <w:rsid w:val="00EC17E0"/>
    <w:pPr>
      <w:tabs>
        <w:tab w:val="center" w:pos="4153"/>
        <w:tab w:val="right" w:pos="8306"/>
      </w:tabs>
      <w:snapToGrid w:val="0"/>
      <w:spacing w:line="240" w:lineRule="atLeast"/>
    </w:pPr>
    <w:rPr>
      <w:szCs w:val="18"/>
    </w:rPr>
  </w:style>
  <w:style w:type="character" w:customStyle="1" w:styleId="FooterKAR">
    <w:name w:val="Footer KAR"/>
    <w:link w:val="Footer"/>
    <w:uiPriority w:val="99"/>
    <w:rsid w:val="00EC17E0"/>
    <w:rPr>
      <w:rFonts w:ascii="Palatino Linotype" w:hAnsi="Palatino Linotype"/>
      <w:noProof/>
      <w:color w:val="000000"/>
      <w:szCs w:val="18"/>
    </w:rPr>
  </w:style>
  <w:style w:type="table" w:styleId="TabelBiasa4">
    <w:name w:val="Plain Table 4"/>
    <w:basedOn w:val="TabelNormal"/>
    <w:uiPriority w:val="44"/>
    <w:rsid w:val="001A0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C17E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C17E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C17E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C17E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C17E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C17E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70421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C17E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C17E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9063F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elNormal"/>
    <w:uiPriority w:val="99"/>
    <w:rsid w:val="00EC17E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C17E0"/>
  </w:style>
  <w:style w:type="paragraph" w:styleId="Bibliografi">
    <w:name w:val="Bibliography"/>
    <w:basedOn w:val="Normal"/>
    <w:next w:val="Normal"/>
    <w:uiPriority w:val="37"/>
    <w:semiHidden/>
    <w:unhideWhenUsed/>
    <w:rsid w:val="00EC17E0"/>
  </w:style>
  <w:style w:type="paragraph" w:styleId="TeksIsi">
    <w:name w:val="Body Text"/>
    <w:link w:val="TeksIsiKAR"/>
    <w:rsid w:val="00EC17E0"/>
    <w:pPr>
      <w:spacing w:after="120" w:line="340" w:lineRule="atLeast"/>
      <w:jc w:val="both"/>
    </w:pPr>
    <w:rPr>
      <w:rFonts w:ascii="Palatino Linotype" w:hAnsi="Palatino Linotype"/>
      <w:color w:val="000000"/>
      <w:sz w:val="24"/>
      <w:lang w:eastAsia="de-DE"/>
    </w:rPr>
  </w:style>
  <w:style w:type="character" w:customStyle="1" w:styleId="TeksIsiKAR">
    <w:name w:val="Teks Isi KAR"/>
    <w:link w:val="TeksIsi"/>
    <w:rsid w:val="00EC17E0"/>
    <w:rPr>
      <w:rFonts w:ascii="Palatino Linotype" w:hAnsi="Palatino Linotype"/>
      <w:color w:val="000000"/>
      <w:sz w:val="24"/>
      <w:lang w:eastAsia="de-DE"/>
    </w:rPr>
  </w:style>
  <w:style w:type="character" w:styleId="ReferensiKomentar">
    <w:name w:val="annotation reference"/>
    <w:rsid w:val="00EC17E0"/>
    <w:rPr>
      <w:sz w:val="21"/>
      <w:szCs w:val="21"/>
    </w:rPr>
  </w:style>
  <w:style w:type="paragraph" w:styleId="TeksKomentar">
    <w:name w:val="annotation text"/>
    <w:basedOn w:val="Normal"/>
    <w:link w:val="TeksKomentarKAR"/>
    <w:rsid w:val="00EC17E0"/>
  </w:style>
  <w:style w:type="character" w:customStyle="1" w:styleId="TeksKomentarKAR">
    <w:name w:val="Teks Komentar KAR"/>
    <w:link w:val="TeksKomentar"/>
    <w:rsid w:val="00EC17E0"/>
    <w:rPr>
      <w:rFonts w:ascii="Palatino Linotype" w:hAnsi="Palatino Linotype"/>
      <w:noProof/>
      <w:color w:val="000000"/>
    </w:rPr>
  </w:style>
  <w:style w:type="paragraph" w:styleId="SubjekKomentar">
    <w:name w:val="annotation subject"/>
    <w:basedOn w:val="TeksKomentar"/>
    <w:next w:val="TeksKomentar"/>
    <w:link w:val="SubjekKomentarKAR"/>
    <w:rsid w:val="00EC17E0"/>
    <w:rPr>
      <w:b/>
      <w:bCs/>
    </w:rPr>
  </w:style>
  <w:style w:type="character" w:customStyle="1" w:styleId="SubjekKomentarKAR">
    <w:name w:val="Subjek Komentar KAR"/>
    <w:link w:val="SubjekKomentar"/>
    <w:rsid w:val="00EC17E0"/>
    <w:rPr>
      <w:rFonts w:ascii="Palatino Linotype" w:hAnsi="Palatino Linotype"/>
      <w:b/>
      <w:bCs/>
      <w:noProof/>
      <w:color w:val="000000"/>
    </w:rPr>
  </w:style>
  <w:style w:type="character" w:styleId="ReferensiCatatanAkhir">
    <w:name w:val="endnote reference"/>
    <w:rsid w:val="00EC17E0"/>
    <w:rPr>
      <w:vertAlign w:val="superscript"/>
    </w:rPr>
  </w:style>
  <w:style w:type="paragraph" w:styleId="TeksCatatanAkhir">
    <w:name w:val="endnote text"/>
    <w:basedOn w:val="Normal"/>
    <w:link w:val="TeksCatatanAkhirKAR"/>
    <w:semiHidden/>
    <w:unhideWhenUsed/>
    <w:rsid w:val="00EC17E0"/>
    <w:pPr>
      <w:spacing w:line="240" w:lineRule="auto"/>
    </w:pPr>
  </w:style>
  <w:style w:type="character" w:customStyle="1" w:styleId="TeksCatatanAkhirKAR">
    <w:name w:val="Teks Catatan Akhir KAR"/>
    <w:link w:val="TeksCatatanAkhir"/>
    <w:semiHidden/>
    <w:rsid w:val="00EC17E0"/>
    <w:rPr>
      <w:rFonts w:ascii="Palatino Linotype" w:hAnsi="Palatino Linotype"/>
      <w:noProof/>
      <w:color w:val="000000"/>
    </w:rPr>
  </w:style>
  <w:style w:type="character" w:styleId="HiperlinkyangDiikuti">
    <w:name w:val="FollowedHyperlink"/>
    <w:rsid w:val="00EC17E0"/>
    <w:rPr>
      <w:color w:val="954F72"/>
      <w:u w:val="single"/>
    </w:rPr>
  </w:style>
  <w:style w:type="paragraph" w:styleId="TeksCatatanKaki">
    <w:name w:val="footnote text"/>
    <w:basedOn w:val="Normal"/>
    <w:link w:val="TeksCatatanKakiKAR"/>
    <w:semiHidden/>
    <w:unhideWhenUsed/>
    <w:rsid w:val="00EC17E0"/>
    <w:pPr>
      <w:spacing w:line="240" w:lineRule="auto"/>
    </w:pPr>
  </w:style>
  <w:style w:type="character" w:customStyle="1" w:styleId="TeksCatatanKakiKAR">
    <w:name w:val="Teks Catatan Kaki KAR"/>
    <w:link w:val="TeksCatatanKaki"/>
    <w:semiHidden/>
    <w:rsid w:val="00EC17E0"/>
    <w:rPr>
      <w:rFonts w:ascii="Palatino Linotype" w:hAnsi="Palatino Linotype"/>
      <w:noProof/>
      <w:color w:val="000000"/>
    </w:rPr>
  </w:style>
  <w:style w:type="paragraph" w:styleId="NormalWeb">
    <w:name w:val="Normal (Web)"/>
    <w:basedOn w:val="Normal"/>
    <w:uiPriority w:val="99"/>
    <w:rsid w:val="00EC17E0"/>
    <w:rPr>
      <w:szCs w:val="24"/>
    </w:rPr>
  </w:style>
  <w:style w:type="paragraph" w:customStyle="1" w:styleId="MsoFootnoteText0">
    <w:name w:val="MsoFootnoteText"/>
    <w:basedOn w:val="NormalWeb"/>
    <w:qFormat/>
    <w:rsid w:val="00EC17E0"/>
    <w:rPr>
      <w:rFonts w:ascii="Times New Roman" w:hAnsi="Times New Roman"/>
    </w:rPr>
  </w:style>
  <w:style w:type="character" w:styleId="NomorHalaman">
    <w:name w:val="page number"/>
    <w:rsid w:val="00EC17E0"/>
  </w:style>
  <w:style w:type="character" w:styleId="Tempatpenampungteks">
    <w:name w:val="Placeholder Text"/>
    <w:uiPriority w:val="99"/>
    <w:semiHidden/>
    <w:rsid w:val="00EC17E0"/>
    <w:rPr>
      <w:color w:val="808080"/>
    </w:rPr>
  </w:style>
  <w:style w:type="paragraph" w:customStyle="1" w:styleId="MDPI71footnotes">
    <w:name w:val="MDPI_7.1_footnotes"/>
    <w:qFormat/>
    <w:rsid w:val="001528C4"/>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reativecommons.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nscitech.org/index.php/IST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JOItm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JOItmC-template.dot</Template>
  <TotalTime>1</TotalTime>
  <Pages>5</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Manuscript Inscitech Education</dc:title>
  <dc:subject/>
  <dc:creator>Indra Saputra</dc:creator>
  <cp:keywords/>
  <dc:description/>
  <cp:lastModifiedBy>Feriantano S</cp:lastModifiedBy>
  <cp:revision>2</cp:revision>
  <dcterms:created xsi:type="dcterms:W3CDTF">2025-05-26T04:53:00Z</dcterms:created>
  <dcterms:modified xsi:type="dcterms:W3CDTF">2025-05-26T04:53:00Z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1ca873027f8fd9ad257f09853982f6d3b1214ca30a7c3366e83b61fb355cbf26</vt:lpwstr>
  </property>
</Properties>
</file>